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2A" w:rsidRPr="0099252A" w:rsidRDefault="0099252A" w:rsidP="0099252A">
      <w:pPr>
        <w:suppressAutoHyphens/>
        <w:spacing w:after="0" w:line="228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25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Аналитическая записка об итогах социально-экономического развития муниципального образования </w:t>
      </w:r>
      <w:proofErr w:type="spellStart"/>
      <w:r w:rsidRPr="009925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Абинский</w:t>
      </w:r>
      <w:proofErr w:type="spellEnd"/>
      <w:r w:rsidRPr="009925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</w:t>
      </w:r>
    </w:p>
    <w:p w:rsidR="0099252A" w:rsidRPr="0099252A" w:rsidRDefault="0099252A" w:rsidP="0099252A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25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январь-сентябрь 2024 года</w:t>
      </w:r>
    </w:p>
    <w:p w:rsidR="0099252A" w:rsidRPr="0099252A" w:rsidRDefault="0099252A" w:rsidP="009925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6C35" w:rsidRPr="0099252A" w:rsidRDefault="0099252A" w:rsidP="009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252A">
        <w:rPr>
          <w:rFonts w:ascii="Times New Roman" w:hAnsi="Times New Roman" w:cs="Times New Roman"/>
          <w:sz w:val="28"/>
          <w:szCs w:val="28"/>
        </w:rPr>
        <w:t>За январь-сентябрь 2024 года объем отгруженных товаров промышленного производства составил 86401,7 млн. руб., что составляет              103,0 % по отношению к январю-сентябрю 2023 года.</w:t>
      </w:r>
    </w:p>
    <w:p w:rsidR="0099252A" w:rsidRPr="0099252A" w:rsidRDefault="0099252A" w:rsidP="009925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9252A">
        <w:rPr>
          <w:rFonts w:ascii="Times New Roman" w:hAnsi="Times New Roman" w:cs="Times New Roman"/>
          <w:sz w:val="28"/>
          <w:szCs w:val="28"/>
          <w:lang w:eastAsia="ru-RU"/>
        </w:rPr>
        <w:t>За январь-сентябрь 2024 года объем отгруженных товаров обрабатывающих производств составил 83150,5 млн. руб., что составляет             103,7 %</w:t>
      </w:r>
      <w:r w:rsidRPr="009925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252A" w:rsidRPr="0099252A" w:rsidRDefault="0099252A" w:rsidP="009925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9252A">
        <w:rPr>
          <w:rFonts w:ascii="Times New Roman" w:hAnsi="Times New Roman" w:cs="Times New Roman"/>
          <w:sz w:val="28"/>
          <w:szCs w:val="28"/>
          <w:lang w:eastAsia="ru-RU"/>
        </w:rPr>
        <w:t xml:space="preserve">Объём отгруженной продукции собственного производства, выполненных работ предприятиями сельского хозяйства муниципального образования </w:t>
      </w:r>
      <w:proofErr w:type="spellStart"/>
      <w:r w:rsidRPr="0099252A">
        <w:rPr>
          <w:rFonts w:ascii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99252A">
        <w:rPr>
          <w:rFonts w:ascii="Times New Roman" w:hAnsi="Times New Roman" w:cs="Times New Roman"/>
          <w:sz w:val="28"/>
          <w:szCs w:val="28"/>
          <w:lang w:eastAsia="ru-RU"/>
        </w:rPr>
        <w:t xml:space="preserve"> район за январь-сентябрь 2024 года составил 2853,1 млн. руб., что составляет 109,8 % по отношению к январю-сентябрю 2023 года</w:t>
      </w:r>
      <w:r w:rsidRPr="0099252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9252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9252A">
        <w:rPr>
          <w:rFonts w:ascii="Times New Roman" w:hAnsi="Times New Roman" w:cs="Times New Roman"/>
          <w:sz w:val="28"/>
          <w:szCs w:val="28"/>
          <w:lang w:eastAsia="ru-RU"/>
        </w:rPr>
        <w:t xml:space="preserve">Объем услуг предприятий транспорта и связи за январь-сентябрь                 2024 года по крупным и средним предприятиям составил 153,1 млн. руб. или 98,4 % к январю-сентябрю 2023 года. </w:t>
      </w:r>
    </w:p>
    <w:p w:rsidR="0099252A" w:rsidRPr="0099252A" w:rsidRDefault="0099252A" w:rsidP="009925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9252A">
        <w:rPr>
          <w:rFonts w:ascii="Times New Roman" w:hAnsi="Times New Roman" w:cs="Times New Roman"/>
          <w:sz w:val="28"/>
          <w:szCs w:val="28"/>
          <w:lang w:eastAsia="ru-RU"/>
        </w:rPr>
        <w:t>Объем розничного товарооборота по крупным и средним предприятиям с учетом объемов территориально-обособленных подразделений за январь-сентябрь 2024 года составил 8788,6 млн. руб., что составляет 109,7 % по отношению к январю-сентябрю 2023 года</w:t>
      </w:r>
      <w:r w:rsidRPr="009925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252A" w:rsidRPr="0099252A" w:rsidRDefault="0099252A" w:rsidP="009925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9252A">
        <w:rPr>
          <w:rFonts w:ascii="Times New Roman" w:hAnsi="Times New Roman" w:cs="Times New Roman"/>
          <w:sz w:val="28"/>
          <w:szCs w:val="28"/>
          <w:lang w:eastAsia="ru-RU"/>
        </w:rPr>
        <w:t>Оборот общественного питания по крупным и средним предприятиям за январь-сентябрь 2024 года составил 74726,0 тыс. руб., что составляет 104,4 % по отношению к январю-сентябрю 2023 года</w:t>
      </w:r>
      <w:r w:rsidRPr="009925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252A" w:rsidRPr="0099252A" w:rsidRDefault="0099252A" w:rsidP="009925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252A">
        <w:rPr>
          <w:rFonts w:ascii="Times New Roman" w:hAnsi="Times New Roman" w:cs="Times New Roman"/>
          <w:sz w:val="28"/>
          <w:szCs w:val="28"/>
        </w:rPr>
        <w:t xml:space="preserve">Уровень регистрируемой безработицы, рассчитанный по отношению                          к численности трудоспособного населения в трудоспособном возрасте, по </w:t>
      </w:r>
      <w:proofErr w:type="spellStart"/>
      <w:r w:rsidRPr="0099252A">
        <w:rPr>
          <w:rFonts w:ascii="Times New Roman" w:hAnsi="Times New Roman" w:cs="Times New Roman"/>
          <w:sz w:val="28"/>
          <w:szCs w:val="28"/>
        </w:rPr>
        <w:t>Абинскому</w:t>
      </w:r>
      <w:proofErr w:type="spellEnd"/>
      <w:r w:rsidRPr="0099252A">
        <w:rPr>
          <w:rFonts w:ascii="Times New Roman" w:hAnsi="Times New Roman" w:cs="Times New Roman"/>
          <w:sz w:val="28"/>
          <w:szCs w:val="28"/>
        </w:rPr>
        <w:t xml:space="preserve"> району по состоянию на 1 октября 2024 г. составил 0,2 %.</w:t>
      </w:r>
    </w:p>
    <w:p w:rsidR="0099252A" w:rsidRPr="0099252A" w:rsidRDefault="0099252A" w:rsidP="009925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9252A">
        <w:rPr>
          <w:rFonts w:ascii="Times New Roman" w:hAnsi="Times New Roman" w:cs="Times New Roman"/>
          <w:sz w:val="28"/>
          <w:szCs w:val="28"/>
          <w:lang w:eastAsia="ru-RU"/>
        </w:rPr>
        <w:t xml:space="preserve">Среднемесячная заработная плата по </w:t>
      </w:r>
      <w:proofErr w:type="spellStart"/>
      <w:r w:rsidRPr="0099252A">
        <w:rPr>
          <w:rFonts w:ascii="Times New Roman" w:hAnsi="Times New Roman" w:cs="Times New Roman"/>
          <w:sz w:val="28"/>
          <w:szCs w:val="28"/>
          <w:lang w:eastAsia="ru-RU"/>
        </w:rPr>
        <w:t>Абинскому</w:t>
      </w:r>
      <w:proofErr w:type="spellEnd"/>
      <w:r w:rsidRPr="0099252A">
        <w:rPr>
          <w:rFonts w:ascii="Times New Roman" w:hAnsi="Times New Roman" w:cs="Times New Roman"/>
          <w:sz w:val="28"/>
          <w:szCs w:val="28"/>
          <w:lang w:eastAsia="ru-RU"/>
        </w:rPr>
        <w:t xml:space="preserve"> району за январь-август 2024 года по сравнению с аналогичным периодом 2023 года увеличилась </w:t>
      </w:r>
      <w:proofErr w:type="gramStart"/>
      <w:r w:rsidRPr="0099252A"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99252A">
        <w:rPr>
          <w:rFonts w:ascii="Times New Roman" w:hAnsi="Times New Roman" w:cs="Times New Roman"/>
          <w:sz w:val="28"/>
          <w:szCs w:val="28"/>
          <w:lang w:eastAsia="ru-RU"/>
        </w:rPr>
        <w:t>20</w:t>
      </w:r>
      <w:proofErr w:type="gramEnd"/>
      <w:r w:rsidRPr="0099252A">
        <w:rPr>
          <w:rFonts w:ascii="Times New Roman" w:hAnsi="Times New Roman" w:cs="Times New Roman"/>
          <w:sz w:val="28"/>
          <w:szCs w:val="28"/>
          <w:lang w:eastAsia="ru-RU"/>
        </w:rPr>
        <w:t xml:space="preserve">,7 % и составила 59418,0 тыс. руб. </w:t>
      </w:r>
    </w:p>
    <w:p w:rsidR="0099252A" w:rsidRPr="0099252A" w:rsidRDefault="0099252A" w:rsidP="009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9252A" w:rsidRPr="00992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BD"/>
    <w:rsid w:val="00316C35"/>
    <w:rsid w:val="0099252A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AF44"/>
  <w15:chartTrackingRefBased/>
  <w15:docId w15:val="{A624866D-092A-425E-B8F1-8240EE1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Nino</cp:lastModifiedBy>
  <cp:revision>2</cp:revision>
  <dcterms:created xsi:type="dcterms:W3CDTF">2024-11-07T05:08:00Z</dcterms:created>
  <dcterms:modified xsi:type="dcterms:W3CDTF">2024-11-07T05:12:00Z</dcterms:modified>
</cp:coreProperties>
</file>