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611" w:rsidRPr="00692EA8" w:rsidRDefault="00FE0CAC" w:rsidP="000245AC">
      <w:pPr>
        <w:ind w:right="94"/>
        <w:jc w:val="center"/>
        <w:rPr>
          <w:b/>
          <w:sz w:val="28"/>
          <w:szCs w:val="28"/>
        </w:rPr>
      </w:pPr>
      <w:r w:rsidRPr="00692EA8">
        <w:rPr>
          <w:b/>
          <w:sz w:val="28"/>
          <w:szCs w:val="28"/>
        </w:rPr>
        <w:t>Заключение</w:t>
      </w:r>
      <w:r w:rsidR="00692EA8">
        <w:rPr>
          <w:b/>
          <w:sz w:val="28"/>
          <w:szCs w:val="28"/>
        </w:rPr>
        <w:t xml:space="preserve"> № </w:t>
      </w:r>
      <w:r w:rsidR="001D372B">
        <w:rPr>
          <w:b/>
          <w:sz w:val="28"/>
          <w:szCs w:val="28"/>
        </w:rPr>
        <w:t>5</w:t>
      </w:r>
      <w:r w:rsidR="00CB0376" w:rsidRPr="00692EA8">
        <w:rPr>
          <w:b/>
          <w:sz w:val="28"/>
          <w:szCs w:val="28"/>
        </w:rPr>
        <w:t xml:space="preserve"> от </w:t>
      </w:r>
      <w:r w:rsidR="009919B7">
        <w:rPr>
          <w:b/>
          <w:sz w:val="28"/>
          <w:szCs w:val="28"/>
        </w:rPr>
        <w:t>2</w:t>
      </w:r>
      <w:r w:rsidR="00507268">
        <w:rPr>
          <w:b/>
          <w:sz w:val="28"/>
          <w:szCs w:val="28"/>
        </w:rPr>
        <w:t>7</w:t>
      </w:r>
      <w:r w:rsidR="00DE544F" w:rsidRPr="00692EA8">
        <w:rPr>
          <w:b/>
          <w:sz w:val="28"/>
          <w:szCs w:val="28"/>
        </w:rPr>
        <w:t xml:space="preserve"> </w:t>
      </w:r>
      <w:r w:rsidR="00507268">
        <w:rPr>
          <w:b/>
          <w:sz w:val="28"/>
          <w:szCs w:val="28"/>
        </w:rPr>
        <w:t>октября</w:t>
      </w:r>
      <w:r w:rsidR="00DE544F" w:rsidRPr="00692EA8">
        <w:rPr>
          <w:b/>
          <w:sz w:val="28"/>
          <w:szCs w:val="28"/>
        </w:rPr>
        <w:t xml:space="preserve"> </w:t>
      </w:r>
      <w:r w:rsidR="00CB0376" w:rsidRPr="00692EA8">
        <w:rPr>
          <w:b/>
          <w:sz w:val="28"/>
          <w:szCs w:val="28"/>
        </w:rPr>
        <w:t>20</w:t>
      </w:r>
      <w:r w:rsidR="002D1D94" w:rsidRPr="00692EA8">
        <w:rPr>
          <w:b/>
          <w:sz w:val="28"/>
          <w:szCs w:val="28"/>
        </w:rPr>
        <w:t>2</w:t>
      </w:r>
      <w:r w:rsidR="00314E99">
        <w:rPr>
          <w:b/>
          <w:sz w:val="28"/>
          <w:szCs w:val="28"/>
        </w:rPr>
        <w:t>3</w:t>
      </w:r>
      <w:r w:rsidR="002D1D94" w:rsidRPr="00692EA8">
        <w:rPr>
          <w:b/>
          <w:sz w:val="28"/>
          <w:szCs w:val="28"/>
        </w:rPr>
        <w:t xml:space="preserve"> </w:t>
      </w:r>
      <w:r w:rsidR="00CB0376" w:rsidRPr="00692EA8">
        <w:rPr>
          <w:b/>
          <w:sz w:val="28"/>
          <w:szCs w:val="28"/>
        </w:rPr>
        <w:t>г</w:t>
      </w:r>
      <w:r w:rsidR="00211889" w:rsidRPr="00692EA8">
        <w:rPr>
          <w:b/>
          <w:sz w:val="28"/>
          <w:szCs w:val="28"/>
        </w:rPr>
        <w:t>.</w:t>
      </w:r>
    </w:p>
    <w:p w:rsidR="001C4CBD" w:rsidRPr="00DE544F" w:rsidRDefault="009158FA" w:rsidP="001C4CBD">
      <w:pPr>
        <w:jc w:val="center"/>
        <w:outlineLvl w:val="0"/>
        <w:rPr>
          <w:sz w:val="28"/>
          <w:szCs w:val="28"/>
        </w:rPr>
      </w:pPr>
      <w:r w:rsidRPr="00DE544F">
        <w:rPr>
          <w:rFonts w:eastAsiaTheme="minorEastAsia"/>
          <w:sz w:val="28"/>
          <w:szCs w:val="28"/>
        </w:rPr>
        <w:t xml:space="preserve">об оценке регулирующего воздействия </w:t>
      </w:r>
      <w:r w:rsidR="00B86BB1" w:rsidRPr="00DE544F">
        <w:rPr>
          <w:sz w:val="28"/>
          <w:szCs w:val="28"/>
        </w:rPr>
        <w:t xml:space="preserve">проекта </w:t>
      </w:r>
      <w:r w:rsidR="001C4CBD" w:rsidRPr="00DE544F">
        <w:rPr>
          <w:sz w:val="28"/>
          <w:szCs w:val="28"/>
        </w:rPr>
        <w:t>постановления</w:t>
      </w:r>
    </w:p>
    <w:p w:rsidR="001C4CBD" w:rsidRPr="00DE544F" w:rsidRDefault="001C4CBD" w:rsidP="001C4CBD">
      <w:pPr>
        <w:jc w:val="center"/>
        <w:outlineLvl w:val="0"/>
        <w:rPr>
          <w:sz w:val="28"/>
          <w:szCs w:val="28"/>
        </w:rPr>
      </w:pPr>
      <w:r w:rsidRPr="00DE544F">
        <w:rPr>
          <w:sz w:val="28"/>
          <w:szCs w:val="28"/>
        </w:rPr>
        <w:t xml:space="preserve">администрации муниципального образования </w:t>
      </w:r>
      <w:r w:rsidR="00692EA8">
        <w:rPr>
          <w:sz w:val="28"/>
          <w:szCs w:val="28"/>
        </w:rPr>
        <w:t>Абинский</w:t>
      </w:r>
      <w:r w:rsidRPr="00DE544F">
        <w:rPr>
          <w:sz w:val="28"/>
          <w:szCs w:val="28"/>
        </w:rPr>
        <w:t xml:space="preserve"> район</w:t>
      </w:r>
      <w:r w:rsidR="00314E99">
        <w:rPr>
          <w:sz w:val="28"/>
          <w:szCs w:val="28"/>
        </w:rPr>
        <w:t xml:space="preserve"> «</w:t>
      </w:r>
      <w:r w:rsidR="00F16ACC">
        <w:rPr>
          <w:sz w:val="28"/>
          <w:szCs w:val="28"/>
        </w:rPr>
        <w:t>Об утверждении условий и порядка заключения соглашений о защите и поощрении капиталовложений со стороны муниципального образования Абинский район</w:t>
      </w:r>
      <w:r w:rsidR="00180E77" w:rsidRPr="00DE544F">
        <w:rPr>
          <w:sz w:val="28"/>
          <w:szCs w:val="28"/>
        </w:rPr>
        <w:t>»</w:t>
      </w:r>
    </w:p>
    <w:p w:rsidR="000E7A20" w:rsidRPr="007579F9" w:rsidRDefault="000E7A20" w:rsidP="00B82E15">
      <w:pPr>
        <w:jc w:val="center"/>
        <w:outlineLvl w:val="0"/>
        <w:rPr>
          <w:bCs/>
          <w:color w:val="000000"/>
          <w:spacing w:val="-2"/>
          <w:sz w:val="28"/>
          <w:szCs w:val="28"/>
          <w:highlight w:val="yellow"/>
        </w:rPr>
      </w:pPr>
    </w:p>
    <w:p w:rsidR="00653AEF" w:rsidRPr="008E4242" w:rsidRDefault="00AD6C30" w:rsidP="00AD6C30">
      <w:pPr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Управление экономического развития </w:t>
      </w:r>
      <w:r w:rsidR="00DA5835" w:rsidRPr="008E4242">
        <w:rPr>
          <w:sz w:val="28"/>
          <w:szCs w:val="28"/>
        </w:rPr>
        <w:t xml:space="preserve">администрации муниципального образования </w:t>
      </w:r>
      <w:r>
        <w:rPr>
          <w:sz w:val="28"/>
          <w:szCs w:val="28"/>
        </w:rPr>
        <w:t>Абинский</w:t>
      </w:r>
      <w:r w:rsidR="00DA5835" w:rsidRPr="008E4242">
        <w:rPr>
          <w:sz w:val="28"/>
          <w:szCs w:val="28"/>
        </w:rPr>
        <w:t xml:space="preserve"> район</w:t>
      </w:r>
      <w:r w:rsidR="00D63386" w:rsidRPr="008E4242">
        <w:rPr>
          <w:sz w:val="28"/>
          <w:szCs w:val="28"/>
        </w:rPr>
        <w:t>,</w:t>
      </w:r>
      <w:r w:rsidR="00DA5835" w:rsidRPr="008E4242">
        <w:rPr>
          <w:sz w:val="28"/>
          <w:szCs w:val="28"/>
        </w:rPr>
        <w:t xml:space="preserve"> как уполномоченный орган по проведению </w:t>
      </w:r>
      <w:r w:rsidR="00DA3753" w:rsidRPr="008E4242">
        <w:rPr>
          <w:sz w:val="28"/>
          <w:szCs w:val="28"/>
        </w:rPr>
        <w:t>оценки регулирующего воздействия проектов муниципальных нормативных правовых актов,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r w:rsidR="00DA5835" w:rsidRPr="008E4242">
        <w:rPr>
          <w:sz w:val="28"/>
          <w:szCs w:val="28"/>
        </w:rPr>
        <w:t xml:space="preserve"> </w:t>
      </w:r>
      <w:r w:rsidR="004767C1">
        <w:rPr>
          <w:sz w:val="28"/>
          <w:szCs w:val="28"/>
        </w:rPr>
        <w:t xml:space="preserve">                                               </w:t>
      </w:r>
      <w:r w:rsidR="00653AEF" w:rsidRPr="008E4242">
        <w:rPr>
          <w:sz w:val="28"/>
          <w:szCs w:val="28"/>
        </w:rPr>
        <w:t>(далее – Уполномоченный орган)</w:t>
      </w:r>
      <w:r w:rsidR="00710892" w:rsidRPr="008E4242">
        <w:rPr>
          <w:sz w:val="28"/>
          <w:szCs w:val="28"/>
        </w:rPr>
        <w:t>,</w:t>
      </w:r>
      <w:r w:rsidR="00653AEF" w:rsidRPr="008E4242">
        <w:rPr>
          <w:sz w:val="28"/>
          <w:szCs w:val="28"/>
        </w:rPr>
        <w:t xml:space="preserve"> рассмотрел </w:t>
      </w:r>
      <w:r w:rsidR="00516B94" w:rsidRPr="008E4242">
        <w:rPr>
          <w:sz w:val="28"/>
          <w:szCs w:val="28"/>
        </w:rPr>
        <w:t xml:space="preserve">поступивший </w:t>
      </w:r>
      <w:r w:rsidR="000C2D86">
        <w:rPr>
          <w:sz w:val="28"/>
          <w:szCs w:val="28"/>
        </w:rPr>
        <w:t>6</w:t>
      </w:r>
      <w:r w:rsidR="008E4242" w:rsidRPr="008E4242">
        <w:rPr>
          <w:sz w:val="28"/>
          <w:szCs w:val="28"/>
        </w:rPr>
        <w:t xml:space="preserve"> </w:t>
      </w:r>
      <w:r w:rsidR="00F16ACC">
        <w:rPr>
          <w:sz w:val="28"/>
          <w:szCs w:val="28"/>
        </w:rPr>
        <w:t>октября</w:t>
      </w:r>
      <w:r w:rsidR="008E4242" w:rsidRPr="008E4242">
        <w:rPr>
          <w:sz w:val="28"/>
          <w:szCs w:val="28"/>
        </w:rPr>
        <w:t xml:space="preserve"> 2</w:t>
      </w:r>
      <w:r w:rsidR="00516B94" w:rsidRPr="008E4242">
        <w:rPr>
          <w:sz w:val="28"/>
          <w:szCs w:val="28"/>
        </w:rPr>
        <w:t>0</w:t>
      </w:r>
      <w:r w:rsidR="002D1D94" w:rsidRPr="008E4242">
        <w:rPr>
          <w:sz w:val="28"/>
          <w:szCs w:val="28"/>
        </w:rPr>
        <w:t>2</w:t>
      </w:r>
      <w:r w:rsidR="00AE2B4D">
        <w:rPr>
          <w:sz w:val="28"/>
          <w:szCs w:val="28"/>
        </w:rPr>
        <w:t>3</w:t>
      </w:r>
      <w:r w:rsidR="00516B94" w:rsidRPr="008E4242">
        <w:rPr>
          <w:sz w:val="28"/>
          <w:szCs w:val="28"/>
        </w:rPr>
        <w:t xml:space="preserve"> г</w:t>
      </w:r>
      <w:r w:rsidR="007B2D20" w:rsidRPr="008E4242">
        <w:rPr>
          <w:sz w:val="28"/>
          <w:szCs w:val="28"/>
        </w:rPr>
        <w:t>.</w:t>
      </w:r>
      <w:r w:rsidR="00516B94" w:rsidRPr="008E4242">
        <w:rPr>
          <w:sz w:val="28"/>
          <w:szCs w:val="28"/>
        </w:rPr>
        <w:t xml:space="preserve"> </w:t>
      </w:r>
      <w:r w:rsidR="00D93377" w:rsidRPr="008E4242">
        <w:rPr>
          <w:sz w:val="28"/>
          <w:szCs w:val="28"/>
        </w:rPr>
        <w:t xml:space="preserve">проект </w:t>
      </w:r>
      <w:r w:rsidR="00224DDD" w:rsidRPr="008E4242">
        <w:rPr>
          <w:sz w:val="28"/>
          <w:szCs w:val="28"/>
        </w:rPr>
        <w:t xml:space="preserve">постановления администрации муниципального образования </w:t>
      </w:r>
      <w:r>
        <w:rPr>
          <w:sz w:val="28"/>
          <w:szCs w:val="28"/>
        </w:rPr>
        <w:t>Абинский</w:t>
      </w:r>
      <w:r w:rsidR="00224DDD" w:rsidRPr="008E4242">
        <w:rPr>
          <w:sz w:val="28"/>
          <w:szCs w:val="28"/>
        </w:rPr>
        <w:t xml:space="preserve"> район</w:t>
      </w:r>
      <w:r w:rsidR="00314E99">
        <w:rPr>
          <w:sz w:val="28"/>
          <w:szCs w:val="28"/>
        </w:rPr>
        <w:t xml:space="preserve"> «</w:t>
      </w:r>
      <w:r w:rsidR="00F16ACC">
        <w:rPr>
          <w:sz w:val="28"/>
          <w:szCs w:val="28"/>
        </w:rPr>
        <w:t>Об утверждении условий и порядка заключения соглашений о защите и поощрении капиталовложений со стороны муниципального образования Абинский район</w:t>
      </w:r>
      <w:r w:rsidR="0076234D" w:rsidRPr="008E4242">
        <w:rPr>
          <w:sz w:val="28"/>
          <w:szCs w:val="28"/>
        </w:rPr>
        <w:t xml:space="preserve">» </w:t>
      </w:r>
      <w:r w:rsidR="00653AEF" w:rsidRPr="008E4242">
        <w:rPr>
          <w:sz w:val="28"/>
          <w:szCs w:val="28"/>
        </w:rPr>
        <w:t xml:space="preserve">(далее – </w:t>
      </w:r>
      <w:r w:rsidR="00710892" w:rsidRPr="008E4242">
        <w:rPr>
          <w:sz w:val="28"/>
          <w:szCs w:val="28"/>
        </w:rPr>
        <w:t>П</w:t>
      </w:r>
      <w:r w:rsidR="00516B94" w:rsidRPr="008E4242">
        <w:rPr>
          <w:sz w:val="28"/>
          <w:szCs w:val="28"/>
        </w:rPr>
        <w:t>роект</w:t>
      </w:r>
      <w:r w:rsidR="00653AEF" w:rsidRPr="008E4242">
        <w:rPr>
          <w:sz w:val="28"/>
          <w:szCs w:val="28"/>
        </w:rPr>
        <w:t>)</w:t>
      </w:r>
      <w:r w:rsidR="00710892" w:rsidRPr="008E4242">
        <w:rPr>
          <w:sz w:val="28"/>
          <w:szCs w:val="28"/>
        </w:rPr>
        <w:t xml:space="preserve">, </w:t>
      </w:r>
      <w:r w:rsidR="00F16ACC">
        <w:rPr>
          <w:sz w:val="28"/>
          <w:szCs w:val="28"/>
        </w:rPr>
        <w:t>разработанный</w:t>
      </w:r>
      <w:r w:rsidR="00710892" w:rsidRPr="008E4242">
        <w:rPr>
          <w:sz w:val="28"/>
          <w:szCs w:val="28"/>
        </w:rPr>
        <w:t xml:space="preserve"> </w:t>
      </w:r>
      <w:r w:rsidR="00F16ACC">
        <w:rPr>
          <w:sz w:val="28"/>
          <w:szCs w:val="28"/>
        </w:rPr>
        <w:t>управлением экономического развития</w:t>
      </w:r>
      <w:r w:rsidR="009919B7">
        <w:rPr>
          <w:sz w:val="28"/>
          <w:szCs w:val="28"/>
        </w:rPr>
        <w:t xml:space="preserve"> </w:t>
      </w:r>
      <w:r w:rsidR="00710892" w:rsidRPr="008E4242">
        <w:rPr>
          <w:sz w:val="28"/>
          <w:szCs w:val="28"/>
        </w:rPr>
        <w:t xml:space="preserve">администрации муниципального образования </w:t>
      </w:r>
      <w:r>
        <w:rPr>
          <w:sz w:val="28"/>
          <w:szCs w:val="28"/>
        </w:rPr>
        <w:t>Абинский</w:t>
      </w:r>
      <w:r w:rsidR="00710892" w:rsidRPr="008E4242">
        <w:rPr>
          <w:sz w:val="28"/>
          <w:szCs w:val="28"/>
        </w:rPr>
        <w:t xml:space="preserve"> район </w:t>
      </w:r>
      <w:r w:rsidR="004767C1">
        <w:rPr>
          <w:sz w:val="28"/>
          <w:szCs w:val="28"/>
        </w:rPr>
        <w:t xml:space="preserve">                                    </w:t>
      </w:r>
      <w:r w:rsidR="00710892" w:rsidRPr="008E4242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="00710892" w:rsidRPr="008E4242">
        <w:rPr>
          <w:sz w:val="28"/>
          <w:szCs w:val="28"/>
        </w:rPr>
        <w:t xml:space="preserve"> Разработчик)</w:t>
      </w:r>
      <w:r w:rsidR="00AC2A0D" w:rsidRPr="008E4242">
        <w:rPr>
          <w:sz w:val="28"/>
          <w:szCs w:val="28"/>
        </w:rPr>
        <w:t xml:space="preserve"> для подготовки настоящего Заключения и сообщает следующее</w:t>
      </w:r>
      <w:r w:rsidR="00653AEF" w:rsidRPr="008E4242">
        <w:rPr>
          <w:sz w:val="28"/>
          <w:szCs w:val="28"/>
        </w:rPr>
        <w:t>.</w:t>
      </w:r>
    </w:p>
    <w:p w:rsidR="0059550A" w:rsidRPr="00A3532F" w:rsidRDefault="00653AEF" w:rsidP="00AD6C30">
      <w:pPr>
        <w:ind w:firstLine="708"/>
        <w:jc w:val="both"/>
        <w:rPr>
          <w:sz w:val="28"/>
          <w:szCs w:val="28"/>
        </w:rPr>
      </w:pPr>
      <w:r w:rsidRPr="00A3532F">
        <w:rPr>
          <w:sz w:val="28"/>
          <w:szCs w:val="28"/>
        </w:rPr>
        <w:t xml:space="preserve">В соответствии с </w:t>
      </w:r>
      <w:r w:rsidR="00DA3753" w:rsidRPr="00A3532F">
        <w:rPr>
          <w:sz w:val="28"/>
          <w:szCs w:val="28"/>
        </w:rPr>
        <w:t xml:space="preserve">Порядком проведения оценки регулирующего воздействия проектов муниципальных нормативных правовых актов муниципального образования </w:t>
      </w:r>
      <w:r w:rsidR="00AD6C30">
        <w:rPr>
          <w:sz w:val="28"/>
          <w:szCs w:val="28"/>
        </w:rPr>
        <w:t>Абинский</w:t>
      </w:r>
      <w:r w:rsidR="00DA3753" w:rsidRPr="00A3532F">
        <w:rPr>
          <w:sz w:val="28"/>
          <w:szCs w:val="28"/>
        </w:rPr>
        <w:t xml:space="preserve"> район,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утвержденным постановлением администрации муниципального образования </w:t>
      </w:r>
      <w:r w:rsidR="00AD6C30">
        <w:rPr>
          <w:sz w:val="28"/>
          <w:szCs w:val="28"/>
        </w:rPr>
        <w:t>Абинский</w:t>
      </w:r>
      <w:r w:rsidR="00DA3753" w:rsidRPr="00A3532F">
        <w:rPr>
          <w:sz w:val="28"/>
          <w:szCs w:val="28"/>
        </w:rPr>
        <w:t xml:space="preserve"> район от 10 </w:t>
      </w:r>
      <w:r w:rsidR="00AD6C30">
        <w:rPr>
          <w:sz w:val="28"/>
          <w:szCs w:val="28"/>
        </w:rPr>
        <w:t>августа</w:t>
      </w:r>
      <w:r w:rsidR="00DA3753" w:rsidRPr="00A3532F">
        <w:rPr>
          <w:sz w:val="28"/>
          <w:szCs w:val="28"/>
        </w:rPr>
        <w:t xml:space="preserve"> 202</w:t>
      </w:r>
      <w:r w:rsidR="00AD6C30">
        <w:rPr>
          <w:sz w:val="28"/>
          <w:szCs w:val="28"/>
        </w:rPr>
        <w:t>2</w:t>
      </w:r>
      <w:r w:rsidR="00DA3753" w:rsidRPr="00A3532F">
        <w:rPr>
          <w:sz w:val="28"/>
          <w:szCs w:val="28"/>
        </w:rPr>
        <w:t xml:space="preserve"> г. № </w:t>
      </w:r>
      <w:r w:rsidR="00AD6C30">
        <w:rPr>
          <w:sz w:val="28"/>
          <w:szCs w:val="28"/>
        </w:rPr>
        <w:t>95</w:t>
      </w:r>
      <w:r w:rsidR="00DA3753" w:rsidRPr="00A3532F">
        <w:rPr>
          <w:sz w:val="28"/>
          <w:szCs w:val="28"/>
        </w:rPr>
        <w:t>3</w:t>
      </w:r>
      <w:r w:rsidR="00A3532F" w:rsidRPr="00A3532F">
        <w:rPr>
          <w:sz w:val="28"/>
          <w:szCs w:val="28"/>
        </w:rPr>
        <w:t xml:space="preserve"> </w:t>
      </w:r>
      <w:r w:rsidRPr="00A3532F">
        <w:rPr>
          <w:sz w:val="28"/>
          <w:szCs w:val="28"/>
        </w:rPr>
        <w:t>(далее</w:t>
      </w:r>
      <w:r w:rsidR="002768B4" w:rsidRPr="00A3532F">
        <w:rPr>
          <w:sz w:val="28"/>
          <w:szCs w:val="28"/>
        </w:rPr>
        <w:t xml:space="preserve"> – Порядок)</w:t>
      </w:r>
      <w:r w:rsidR="00242F28" w:rsidRPr="00A3532F">
        <w:rPr>
          <w:sz w:val="28"/>
          <w:szCs w:val="28"/>
        </w:rPr>
        <w:t xml:space="preserve"> проект </w:t>
      </w:r>
      <w:r w:rsidR="002768B4" w:rsidRPr="00A3532F">
        <w:rPr>
          <w:sz w:val="28"/>
          <w:szCs w:val="28"/>
        </w:rPr>
        <w:t>подлежит проведению оценк</w:t>
      </w:r>
      <w:r w:rsidR="00813A4F" w:rsidRPr="00A3532F">
        <w:rPr>
          <w:sz w:val="28"/>
          <w:szCs w:val="28"/>
        </w:rPr>
        <w:t>и</w:t>
      </w:r>
      <w:r w:rsidR="002768B4" w:rsidRPr="00A3532F">
        <w:rPr>
          <w:sz w:val="28"/>
          <w:szCs w:val="28"/>
        </w:rPr>
        <w:t xml:space="preserve"> регулирующего воздейс</w:t>
      </w:r>
      <w:r w:rsidR="00813A4F" w:rsidRPr="00A3532F">
        <w:rPr>
          <w:sz w:val="28"/>
          <w:szCs w:val="28"/>
        </w:rPr>
        <w:t>т</w:t>
      </w:r>
      <w:r w:rsidR="002768B4" w:rsidRPr="00A3532F">
        <w:rPr>
          <w:sz w:val="28"/>
          <w:szCs w:val="28"/>
        </w:rPr>
        <w:t>вия.</w:t>
      </w:r>
    </w:p>
    <w:p w:rsidR="00DF1151" w:rsidRPr="00A3532F" w:rsidRDefault="00DF1151" w:rsidP="00DF1151">
      <w:pPr>
        <w:jc w:val="both"/>
        <w:outlineLvl w:val="0"/>
        <w:rPr>
          <w:sz w:val="28"/>
          <w:szCs w:val="28"/>
        </w:rPr>
      </w:pPr>
      <w:r w:rsidRPr="00A3532F">
        <w:rPr>
          <w:sz w:val="28"/>
          <w:szCs w:val="28"/>
        </w:rPr>
        <w:tab/>
      </w:r>
      <w:r w:rsidR="00EF5238" w:rsidRPr="00A3532F">
        <w:rPr>
          <w:sz w:val="28"/>
          <w:szCs w:val="28"/>
        </w:rPr>
        <w:t xml:space="preserve">Проект содержит положения, имеющие </w:t>
      </w:r>
      <w:r w:rsidR="007A2726">
        <w:rPr>
          <w:sz w:val="28"/>
          <w:szCs w:val="28"/>
        </w:rPr>
        <w:t>высокую</w:t>
      </w:r>
      <w:r w:rsidRPr="00A3532F">
        <w:rPr>
          <w:sz w:val="28"/>
          <w:szCs w:val="28"/>
        </w:rPr>
        <w:t xml:space="preserve"> с</w:t>
      </w:r>
      <w:r w:rsidR="00EF5238" w:rsidRPr="00A3532F">
        <w:rPr>
          <w:sz w:val="28"/>
          <w:szCs w:val="28"/>
        </w:rPr>
        <w:t>тепень регулирующего воздействия</w:t>
      </w:r>
      <w:r w:rsidR="005D6545" w:rsidRPr="00A3532F">
        <w:rPr>
          <w:sz w:val="28"/>
          <w:szCs w:val="28"/>
        </w:rPr>
        <w:t>.</w:t>
      </w:r>
    </w:p>
    <w:p w:rsidR="00242F28" w:rsidRPr="00A3532F" w:rsidRDefault="00DF1151" w:rsidP="00DF1151">
      <w:pPr>
        <w:jc w:val="both"/>
        <w:outlineLvl w:val="0"/>
        <w:rPr>
          <w:rFonts w:eastAsiaTheme="minorEastAsia"/>
          <w:sz w:val="28"/>
          <w:szCs w:val="28"/>
        </w:rPr>
      </w:pPr>
      <w:r w:rsidRPr="00A3532F">
        <w:rPr>
          <w:sz w:val="28"/>
          <w:szCs w:val="28"/>
        </w:rPr>
        <w:tab/>
      </w:r>
      <w:r w:rsidR="00242F28" w:rsidRPr="00A3532F">
        <w:rPr>
          <w:rFonts w:eastAsiaTheme="minorEastAsia"/>
          <w:sz w:val="28"/>
          <w:szCs w:val="28"/>
        </w:rPr>
        <w:t xml:space="preserve">По результатам рассмотрения установлено, что при подготовке </w:t>
      </w:r>
      <w:r w:rsidR="00E5661A" w:rsidRPr="00A3532F">
        <w:rPr>
          <w:rFonts w:eastAsiaTheme="minorEastAsia"/>
          <w:sz w:val="28"/>
          <w:szCs w:val="28"/>
        </w:rPr>
        <w:t>П</w:t>
      </w:r>
      <w:r w:rsidR="00242F28" w:rsidRPr="00A3532F">
        <w:rPr>
          <w:rFonts w:eastAsiaTheme="minorEastAsia"/>
          <w:sz w:val="28"/>
          <w:szCs w:val="28"/>
        </w:rPr>
        <w:t>роекта требования Порядка Разработчиком соблюдены.</w:t>
      </w:r>
    </w:p>
    <w:p w:rsidR="00E40D34" w:rsidRPr="00A3532F" w:rsidRDefault="00E40D34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A3532F">
        <w:rPr>
          <w:rFonts w:eastAsiaTheme="minorEastAsia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3323C1" w:rsidRPr="00793D58" w:rsidRDefault="00B34005" w:rsidP="004277D1">
      <w:pPr>
        <w:ind w:firstLine="709"/>
        <w:jc w:val="both"/>
        <w:outlineLvl w:val="0"/>
        <w:rPr>
          <w:bCs/>
          <w:color w:val="000000"/>
          <w:sz w:val="28"/>
          <w:szCs w:val="28"/>
        </w:rPr>
      </w:pPr>
      <w:r w:rsidRPr="00793D58">
        <w:rPr>
          <w:sz w:val="28"/>
          <w:szCs w:val="28"/>
        </w:rPr>
        <w:t>Р</w:t>
      </w:r>
      <w:r w:rsidR="00722999" w:rsidRPr="00793D58">
        <w:rPr>
          <w:sz w:val="28"/>
          <w:szCs w:val="28"/>
        </w:rPr>
        <w:t>азработчиком предложен вариант правового регулирования -</w:t>
      </w:r>
      <w:r w:rsidR="00C95A0C" w:rsidRPr="00793D58">
        <w:rPr>
          <w:sz w:val="28"/>
          <w:szCs w:val="28"/>
        </w:rPr>
        <w:t xml:space="preserve"> принятие </w:t>
      </w:r>
      <w:r w:rsidR="00F71EE0" w:rsidRPr="00793D58">
        <w:rPr>
          <w:sz w:val="28"/>
          <w:szCs w:val="28"/>
        </w:rPr>
        <w:t xml:space="preserve">постановления администрации муниципального образования </w:t>
      </w:r>
      <w:r w:rsidR="00AD6C30">
        <w:rPr>
          <w:sz w:val="28"/>
          <w:szCs w:val="28"/>
        </w:rPr>
        <w:t>Абинский</w:t>
      </w:r>
      <w:r w:rsidR="00F71EE0" w:rsidRPr="00793D58">
        <w:rPr>
          <w:sz w:val="28"/>
          <w:szCs w:val="28"/>
        </w:rPr>
        <w:t xml:space="preserve"> район </w:t>
      </w:r>
      <w:r w:rsidR="00F917EA">
        <w:rPr>
          <w:sz w:val="28"/>
          <w:szCs w:val="28"/>
        </w:rPr>
        <w:t>«</w:t>
      </w:r>
      <w:r w:rsidR="007A2726">
        <w:rPr>
          <w:sz w:val="28"/>
          <w:szCs w:val="28"/>
        </w:rPr>
        <w:t>Об утверждении условий и порядка заключения соглашений о защите и поощрении капиталовложений со стороны муниципального образования Абинский район</w:t>
      </w:r>
      <w:r w:rsidR="00DF1151" w:rsidRPr="00793D58">
        <w:rPr>
          <w:sz w:val="28"/>
          <w:szCs w:val="28"/>
        </w:rPr>
        <w:t xml:space="preserve">». </w:t>
      </w:r>
    </w:p>
    <w:p w:rsidR="00BD6D89" w:rsidRDefault="00722999" w:rsidP="004277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864">
        <w:rPr>
          <w:rFonts w:ascii="Times New Roman" w:hAnsi="Times New Roman" w:cs="Times New Roman"/>
          <w:sz w:val="28"/>
          <w:szCs w:val="28"/>
        </w:rPr>
        <w:t xml:space="preserve">В качестве альтернативы рассмотрен вариант непринятия муниципального нормативного правового акта. </w:t>
      </w:r>
    </w:p>
    <w:p w:rsidR="008C582F" w:rsidRPr="00A3532F" w:rsidRDefault="008C582F" w:rsidP="008C582F">
      <w:pPr>
        <w:ind w:firstLine="708"/>
        <w:jc w:val="both"/>
        <w:rPr>
          <w:rFonts w:eastAsiaTheme="minorEastAsia"/>
          <w:sz w:val="28"/>
          <w:szCs w:val="28"/>
        </w:rPr>
      </w:pPr>
      <w:r w:rsidRPr="00A3532F">
        <w:rPr>
          <w:rFonts w:eastAsiaTheme="minorEastAsia"/>
          <w:sz w:val="28"/>
          <w:szCs w:val="28"/>
        </w:rPr>
        <w:t xml:space="preserve">Проведен анализ результатов исследований, проводимых регулирующим органом с учетом установления полноты рассмотрения регулирующим органом </w:t>
      </w:r>
      <w:r w:rsidRPr="00A3532F">
        <w:rPr>
          <w:rFonts w:eastAsiaTheme="minorEastAsia"/>
          <w:sz w:val="28"/>
          <w:szCs w:val="28"/>
        </w:rPr>
        <w:lastRenderedPageBreak/>
        <w:t xml:space="preserve">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отношений. </w:t>
      </w:r>
    </w:p>
    <w:p w:rsidR="00A513C3" w:rsidRPr="00513864" w:rsidRDefault="00BD6D89" w:rsidP="004277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864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513864">
        <w:rPr>
          <w:rFonts w:ascii="Times New Roman" w:hAnsi="Times New Roman" w:cs="Times New Roman"/>
          <w:sz w:val="28"/>
          <w:szCs w:val="28"/>
        </w:rPr>
        <w:t xml:space="preserve">Выбор варианта правового регулирования сделан исходя из оценки </w:t>
      </w:r>
      <w:r w:rsidR="005A6E6C" w:rsidRPr="00513864">
        <w:rPr>
          <w:rFonts w:ascii="Times New Roman" w:hAnsi="Times New Roman" w:cs="Times New Roman"/>
          <w:sz w:val="28"/>
          <w:szCs w:val="28"/>
        </w:rPr>
        <w:t>возможности достижения заявленн</w:t>
      </w:r>
      <w:r w:rsidR="00FC22E3" w:rsidRPr="00513864">
        <w:rPr>
          <w:rFonts w:ascii="Times New Roman" w:hAnsi="Times New Roman" w:cs="Times New Roman"/>
          <w:sz w:val="28"/>
          <w:szCs w:val="28"/>
        </w:rPr>
        <w:t>ой</w:t>
      </w:r>
      <w:r w:rsidR="005A6E6C" w:rsidRPr="00513864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513864">
        <w:rPr>
          <w:rFonts w:ascii="Times New Roman" w:hAnsi="Times New Roman" w:cs="Times New Roman"/>
          <w:sz w:val="28"/>
          <w:szCs w:val="28"/>
        </w:rPr>
        <w:t>и</w:t>
      </w:r>
      <w:r w:rsidR="005A6E6C" w:rsidRPr="00513864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513864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неблагоприятных последствий</w:t>
      </w:r>
      <w:r w:rsidR="005A6E6C" w:rsidRPr="005138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5" w:rsidRPr="00513864" w:rsidRDefault="000A0A25" w:rsidP="004277D1">
      <w:pPr>
        <w:ind w:firstLine="709"/>
        <w:jc w:val="both"/>
        <w:rPr>
          <w:rFonts w:eastAsiaTheme="minorEastAsia"/>
          <w:sz w:val="28"/>
          <w:szCs w:val="28"/>
        </w:rPr>
      </w:pPr>
      <w:r w:rsidRPr="00513864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513864">
        <w:rPr>
          <w:rFonts w:eastAsiaTheme="minorEastAsia"/>
          <w:sz w:val="28"/>
          <w:szCs w:val="28"/>
        </w:rPr>
        <w:t xml:space="preserve">предлагаемого варианта правового регулирования, </w:t>
      </w:r>
      <w:r w:rsidRPr="00513864">
        <w:rPr>
          <w:rFonts w:eastAsiaTheme="minorEastAsia"/>
          <w:sz w:val="28"/>
          <w:szCs w:val="28"/>
        </w:rPr>
        <w:t>основанн</w:t>
      </w:r>
      <w:r w:rsidR="00FC22E3" w:rsidRPr="00513864">
        <w:rPr>
          <w:rFonts w:eastAsiaTheme="minorEastAsia"/>
          <w:sz w:val="28"/>
          <w:szCs w:val="28"/>
        </w:rPr>
        <w:t>ого</w:t>
      </w:r>
      <w:r w:rsidRPr="00513864">
        <w:rPr>
          <w:rFonts w:eastAsiaTheme="minorEastAsia"/>
          <w:sz w:val="28"/>
          <w:szCs w:val="28"/>
        </w:rPr>
        <w:t xml:space="preserve"> на сведениях, содержащихся в соответствующих разделах сводного отчета, и установлено следующее: </w:t>
      </w:r>
    </w:p>
    <w:p w:rsidR="00741A5B" w:rsidRPr="00513864" w:rsidRDefault="007C4A4E" w:rsidP="004277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864">
        <w:rPr>
          <w:rFonts w:ascii="Times New Roman" w:hAnsi="Times New Roman" w:cs="Times New Roman"/>
          <w:sz w:val="28"/>
          <w:szCs w:val="28"/>
        </w:rPr>
        <w:t>п</w:t>
      </w:r>
      <w:r w:rsidR="00A513C3" w:rsidRPr="00513864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513864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сформирована точно</w:t>
      </w:r>
      <w:r w:rsidR="00A513C3" w:rsidRPr="00513864">
        <w:rPr>
          <w:rFonts w:ascii="Times New Roman" w:hAnsi="Times New Roman" w:cs="Times New Roman"/>
          <w:sz w:val="28"/>
          <w:szCs w:val="28"/>
        </w:rPr>
        <w:t>;</w:t>
      </w:r>
    </w:p>
    <w:p w:rsidR="00B87E7E" w:rsidRDefault="00A513C3" w:rsidP="004277D1">
      <w:pPr>
        <w:ind w:firstLine="709"/>
        <w:jc w:val="both"/>
        <w:rPr>
          <w:sz w:val="28"/>
          <w:szCs w:val="28"/>
        </w:rPr>
      </w:pPr>
      <w:r w:rsidRPr="00513864">
        <w:rPr>
          <w:sz w:val="28"/>
          <w:szCs w:val="28"/>
        </w:rPr>
        <w:t>определены потенциальные адресаты предлагаемого правового регулиро</w:t>
      </w:r>
      <w:r w:rsidR="00F128D6" w:rsidRPr="00513864">
        <w:rPr>
          <w:sz w:val="28"/>
          <w:szCs w:val="28"/>
        </w:rPr>
        <w:t>вания</w:t>
      </w:r>
      <w:r w:rsidR="005D77FC">
        <w:rPr>
          <w:sz w:val="28"/>
          <w:szCs w:val="28"/>
        </w:rPr>
        <w:t xml:space="preserve">: </w:t>
      </w:r>
      <w:r w:rsidR="007A2726">
        <w:rPr>
          <w:sz w:val="28"/>
          <w:szCs w:val="28"/>
        </w:rPr>
        <w:t>российские юридические лица, реализующие инвестиционный проект, в том числе проектные компании (за исключением государственных и муниципальных учреждений, а также государственных и муниципальных унитарных предприятий)</w:t>
      </w:r>
      <w:r w:rsidR="00922DB3">
        <w:rPr>
          <w:sz w:val="28"/>
          <w:szCs w:val="28"/>
        </w:rPr>
        <w:t>;</w:t>
      </w:r>
    </w:p>
    <w:p w:rsidR="00E9747C" w:rsidRDefault="00E9747C" w:rsidP="004277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513864">
        <w:rPr>
          <w:sz w:val="28"/>
          <w:szCs w:val="28"/>
        </w:rPr>
        <w:t>ель предлагаемого проектом правового регулирования определена объективно</w:t>
      </w:r>
      <w:r>
        <w:rPr>
          <w:sz w:val="28"/>
          <w:szCs w:val="28"/>
        </w:rPr>
        <w:t>;</w:t>
      </w:r>
    </w:p>
    <w:p w:rsidR="00E9747C" w:rsidRDefault="00E9747C" w:rsidP="004277D1">
      <w:pPr>
        <w:ind w:firstLine="709"/>
        <w:jc w:val="both"/>
        <w:rPr>
          <w:sz w:val="28"/>
          <w:szCs w:val="28"/>
        </w:rPr>
      </w:pPr>
      <w:r w:rsidRPr="00513864">
        <w:rPr>
          <w:sz w:val="28"/>
          <w:szCs w:val="28"/>
        </w:rPr>
        <w:t>срок достижения заявленных целей: с</w:t>
      </w:r>
      <w:r>
        <w:rPr>
          <w:sz w:val="28"/>
          <w:szCs w:val="28"/>
        </w:rPr>
        <w:t xml:space="preserve"> даты вступления в силу</w:t>
      </w:r>
      <w:r w:rsidRPr="00513864">
        <w:rPr>
          <w:sz w:val="28"/>
          <w:szCs w:val="28"/>
        </w:rPr>
        <w:t>, в связи с чем отсутствует необходимость в последующем мониторинге достижения целей;</w:t>
      </w:r>
    </w:p>
    <w:p w:rsidR="00E9747C" w:rsidRPr="00513864" w:rsidRDefault="00E9747C" w:rsidP="00E9747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864">
        <w:rPr>
          <w:rFonts w:ascii="Times New Roman" w:hAnsi="Times New Roman" w:cs="Times New Roman"/>
          <w:sz w:val="28"/>
          <w:szCs w:val="28"/>
        </w:rPr>
        <w:t xml:space="preserve">дополнительных расходов местного бюджета (бюджета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Абинский</w:t>
      </w:r>
      <w:r w:rsidRPr="00513864">
        <w:rPr>
          <w:rFonts w:ascii="Times New Roman" w:hAnsi="Times New Roman" w:cs="Times New Roman"/>
          <w:sz w:val="28"/>
          <w:szCs w:val="28"/>
        </w:rPr>
        <w:t xml:space="preserve"> район), связанных с введением предлагаемого правового регулирования, не предполагается;</w:t>
      </w:r>
    </w:p>
    <w:p w:rsidR="00E9747C" w:rsidRPr="00513864" w:rsidRDefault="00E9747C" w:rsidP="00E9747C">
      <w:pPr>
        <w:ind w:firstLine="709"/>
        <w:jc w:val="both"/>
        <w:rPr>
          <w:rFonts w:eastAsia="Calibri"/>
          <w:sz w:val="28"/>
          <w:szCs w:val="28"/>
        </w:rPr>
      </w:pPr>
      <w:r w:rsidRPr="00513864">
        <w:rPr>
          <w:sz w:val="28"/>
          <w:szCs w:val="28"/>
        </w:rPr>
        <w:t xml:space="preserve">риски введения предлагаемого правового регулирования </w:t>
      </w:r>
      <w:r>
        <w:rPr>
          <w:sz w:val="28"/>
          <w:szCs w:val="28"/>
        </w:rPr>
        <w:t>отсутствуют</w:t>
      </w:r>
      <w:r w:rsidRPr="007C4715">
        <w:rPr>
          <w:sz w:val="28"/>
          <w:szCs w:val="28"/>
        </w:rPr>
        <w:t>.</w:t>
      </w:r>
    </w:p>
    <w:p w:rsidR="00B03A55" w:rsidRPr="00513864" w:rsidRDefault="006F4CCD" w:rsidP="009F793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Проведена оценка эффективности предлагаемого варианта правового регулирования, основанная на сведениях, содержащихся в </w:t>
      </w:r>
      <w:r w:rsidR="00704D70">
        <w:rPr>
          <w:rFonts w:ascii="Times New Roman" w:hAnsi="Times New Roman" w:cs="Times New Roman"/>
          <w:sz w:val="28"/>
          <w:szCs w:val="28"/>
        </w:rPr>
        <w:t>соответствующих</w:t>
      </w:r>
      <w:r>
        <w:rPr>
          <w:rFonts w:ascii="Times New Roman" w:hAnsi="Times New Roman" w:cs="Times New Roman"/>
          <w:sz w:val="28"/>
          <w:szCs w:val="28"/>
        </w:rPr>
        <w:t xml:space="preserve"> разделах сводного отчета и установлено следующее</w:t>
      </w:r>
      <w:r w:rsidR="00704D70">
        <w:rPr>
          <w:rFonts w:ascii="Times New Roman" w:hAnsi="Times New Roman" w:cs="Times New Roman"/>
          <w:sz w:val="28"/>
          <w:szCs w:val="28"/>
        </w:rPr>
        <w:t>:</w:t>
      </w:r>
    </w:p>
    <w:p w:rsidR="000B3FA9" w:rsidRPr="00513864" w:rsidRDefault="00B03A55" w:rsidP="000B3FA9">
      <w:pPr>
        <w:ind w:firstLine="709"/>
        <w:jc w:val="both"/>
        <w:rPr>
          <w:rFonts w:eastAsia="Calibri"/>
          <w:sz w:val="28"/>
          <w:szCs w:val="28"/>
        </w:rPr>
      </w:pPr>
      <w:r w:rsidRPr="00513864">
        <w:rPr>
          <w:sz w:val="28"/>
          <w:szCs w:val="28"/>
        </w:rPr>
        <w:t>1. Потенциальными группами участников общественных отношений, интересы которых будут затронуты правовым регулированием, являются</w:t>
      </w:r>
      <w:r w:rsidR="008A78B4">
        <w:rPr>
          <w:sz w:val="28"/>
          <w:szCs w:val="28"/>
        </w:rPr>
        <w:t xml:space="preserve"> </w:t>
      </w:r>
      <w:r w:rsidR="00595DE0">
        <w:rPr>
          <w:sz w:val="28"/>
          <w:szCs w:val="28"/>
        </w:rPr>
        <w:t>российские юридические лица, реализующие инвестиционный проект, в том числе проектные компании (за исключением государственных и муниципальных учреждений, а также государственных и муниципальных унитарных предприятий)</w:t>
      </w:r>
      <w:r w:rsidR="008A78B4">
        <w:rPr>
          <w:sz w:val="28"/>
          <w:szCs w:val="28"/>
        </w:rPr>
        <w:t>.</w:t>
      </w:r>
    </w:p>
    <w:p w:rsidR="00C8222A" w:rsidRPr="00513864" w:rsidRDefault="008A78B4" w:rsidP="009F7931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По </w:t>
      </w:r>
      <w:r w:rsidR="00595DE0">
        <w:rPr>
          <w:rFonts w:eastAsia="Calibri"/>
          <w:sz w:val="28"/>
          <w:szCs w:val="28"/>
        </w:rPr>
        <w:t>данным разработчика дать точную количественную оценку потенциальных участников группы не представляется возможным, в связи с неограниченным кругом лиц и заявительным характером заключения соглашения о защите и поощрении капиталовложений</w:t>
      </w:r>
      <w:r w:rsidR="00C8222A" w:rsidRPr="00513864">
        <w:rPr>
          <w:rFonts w:eastAsia="Calibri"/>
          <w:sz w:val="28"/>
          <w:szCs w:val="28"/>
        </w:rPr>
        <w:t>.</w:t>
      </w:r>
    </w:p>
    <w:p w:rsidR="007574E3" w:rsidRDefault="009F7931" w:rsidP="009F7931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03A55" w:rsidRPr="00513864">
        <w:rPr>
          <w:rFonts w:ascii="Times New Roman" w:hAnsi="Times New Roman" w:cs="Times New Roman"/>
          <w:sz w:val="28"/>
          <w:szCs w:val="28"/>
        </w:rPr>
        <w:t>2. Проблема, на решение которой направлено правовое регулирование, заключается в</w:t>
      </w:r>
      <w:r w:rsidR="004355F8" w:rsidRPr="00513864">
        <w:rPr>
          <w:rFonts w:ascii="Times New Roman" w:hAnsi="Times New Roman" w:cs="Times New Roman"/>
          <w:sz w:val="28"/>
          <w:szCs w:val="28"/>
        </w:rPr>
        <w:t xml:space="preserve"> </w:t>
      </w:r>
      <w:r w:rsidR="00307F77">
        <w:rPr>
          <w:rFonts w:ascii="Times New Roman" w:hAnsi="Times New Roman" w:cs="Times New Roman"/>
          <w:sz w:val="28"/>
          <w:szCs w:val="28"/>
        </w:rPr>
        <w:t>невозможности заключения соглашений о защите и поощрении капиталовложений, в которых муниципальное образование Абинский район может быть стороной соглашения ввиду отсутствия порядка заключения соглашений о защите и поощрении капиталовложений со стороны муниципального образования Абинский район</w:t>
      </w:r>
      <w:r w:rsidR="007574E3">
        <w:rPr>
          <w:rFonts w:ascii="Times New Roman" w:hAnsi="Times New Roman" w:cs="Times New Roman"/>
          <w:sz w:val="28"/>
          <w:szCs w:val="28"/>
        </w:rPr>
        <w:t>.</w:t>
      </w:r>
    </w:p>
    <w:p w:rsidR="00307F77" w:rsidRDefault="00307F77" w:rsidP="00307F77">
      <w:pPr>
        <w:ind w:firstLine="709"/>
        <w:jc w:val="both"/>
        <w:rPr>
          <w:rFonts w:eastAsia="Calibri"/>
          <w:sz w:val="28"/>
          <w:szCs w:val="28"/>
        </w:rPr>
      </w:pPr>
      <w:r w:rsidRPr="00307F77">
        <w:rPr>
          <w:rFonts w:eastAsia="Calibri"/>
          <w:sz w:val="28"/>
          <w:szCs w:val="28"/>
        </w:rPr>
        <w:t xml:space="preserve">Частью 8 статьи 4 Федерального закона от 1 апреля 2020 г. № 69-ФЗ «О </w:t>
      </w:r>
      <w:r w:rsidRPr="00307F77">
        <w:rPr>
          <w:rFonts w:eastAsia="Calibri"/>
          <w:sz w:val="28"/>
          <w:szCs w:val="28"/>
        </w:rPr>
        <w:lastRenderedPageBreak/>
        <w:t xml:space="preserve">защите и поощрении капиталовложений в Российской Федерации» установлены полномочия органов местного самоуправления в сфере защиты и поощрения капиталовложений по утверждению нормативных правовых актов, регулирующих условия и порядок заключения соглашений о защите и поощрении капиталовложений со стороны муниципальных образований. </w:t>
      </w:r>
    </w:p>
    <w:p w:rsidR="00307F77" w:rsidRDefault="00307F77" w:rsidP="00307F77">
      <w:pPr>
        <w:ind w:firstLine="709"/>
        <w:jc w:val="both"/>
        <w:rPr>
          <w:rFonts w:eastAsia="Calibri"/>
          <w:sz w:val="28"/>
          <w:szCs w:val="28"/>
        </w:rPr>
      </w:pPr>
      <w:r w:rsidRPr="00307F77">
        <w:rPr>
          <w:rFonts w:eastAsia="Calibri"/>
          <w:sz w:val="28"/>
          <w:szCs w:val="28"/>
        </w:rPr>
        <w:t xml:space="preserve">Проект постановления вынесен с целью приведения нормативных правовых актов муниципального образования </w:t>
      </w:r>
      <w:r>
        <w:rPr>
          <w:rFonts w:eastAsia="Calibri"/>
          <w:sz w:val="28"/>
          <w:szCs w:val="28"/>
        </w:rPr>
        <w:t>Абинский</w:t>
      </w:r>
      <w:r w:rsidRPr="00307F77">
        <w:rPr>
          <w:rFonts w:eastAsia="Calibri"/>
          <w:sz w:val="28"/>
          <w:szCs w:val="28"/>
        </w:rPr>
        <w:t xml:space="preserve"> район в соответствие с действующим законодательством Российской Федерации и разработан в соответствии с Федеральным законом от 1 апреля 2020 г. № 69-ФЗ «О защите и поощрении капиталовложений в Российской Федерации» в целях реализации администрации муниципального образования Темрюкский район полномочий в сфере защиты и поощрения капиталовложений, постановлением главы администрации (губернатора) Краснодарского края от 8 ноября 2022 г. № 796 «Об утверждении Порядка заключения соглашений о защите и поощрении капиталовложений, стороной которых не является Российская Федерация, изменения и прекращения действия таких соглашений, особенностей раскрытия информации о бенефициарных владельцах организации, реализующей проект, и Порядка осуществления мониторинга исполнения условий соглашения о защите и поощрении капиталовложений и условий реализации инвестиционного проекта, в отношении которого заключено такое соглашение, в том числе этапов реализации инвестиционного проекта». </w:t>
      </w:r>
    </w:p>
    <w:p w:rsidR="00307F77" w:rsidRDefault="00307F77" w:rsidP="00307F77">
      <w:pPr>
        <w:ind w:firstLine="709"/>
        <w:jc w:val="both"/>
        <w:rPr>
          <w:rFonts w:eastAsia="Calibri"/>
          <w:sz w:val="28"/>
          <w:szCs w:val="28"/>
        </w:rPr>
      </w:pPr>
      <w:r w:rsidRPr="00307F77">
        <w:rPr>
          <w:rFonts w:eastAsia="Calibri"/>
          <w:sz w:val="28"/>
          <w:szCs w:val="28"/>
        </w:rPr>
        <w:t xml:space="preserve">В целях решения указанной проблемы рассматриваемым проектом предлагается утвердить порядок заключения соглашений о защите и поощрении капиталовложений со стороны муниципального образования </w:t>
      </w:r>
      <w:r w:rsidR="002A2215">
        <w:rPr>
          <w:rFonts w:eastAsia="Calibri"/>
          <w:sz w:val="28"/>
          <w:szCs w:val="28"/>
        </w:rPr>
        <w:t>Абинский</w:t>
      </w:r>
      <w:r w:rsidRPr="00307F77">
        <w:rPr>
          <w:rFonts w:eastAsia="Calibri"/>
          <w:sz w:val="28"/>
          <w:szCs w:val="28"/>
        </w:rPr>
        <w:t xml:space="preserve"> район. </w:t>
      </w:r>
    </w:p>
    <w:p w:rsidR="00E96750" w:rsidRPr="00307F77" w:rsidRDefault="00307F77" w:rsidP="00307F77">
      <w:pPr>
        <w:ind w:firstLine="709"/>
        <w:jc w:val="both"/>
        <w:rPr>
          <w:rFonts w:eastAsia="Calibri"/>
          <w:sz w:val="28"/>
          <w:szCs w:val="28"/>
        </w:rPr>
      </w:pPr>
      <w:r w:rsidRPr="00307F77">
        <w:rPr>
          <w:rFonts w:eastAsia="Calibri"/>
          <w:sz w:val="28"/>
          <w:szCs w:val="28"/>
        </w:rPr>
        <w:t>Учитывая вышеизложенное, предусмотренное проектом правовое регулирование иными правовыми, информационными или организационными средствами не представляется возможным</w:t>
      </w:r>
      <w:r w:rsidR="007574E3" w:rsidRPr="00307F77">
        <w:rPr>
          <w:rFonts w:eastAsia="Calibri"/>
          <w:sz w:val="28"/>
          <w:szCs w:val="28"/>
        </w:rPr>
        <w:t>.</w:t>
      </w:r>
      <w:r w:rsidR="00F926BC" w:rsidRPr="00307F77">
        <w:rPr>
          <w:rFonts w:eastAsia="Calibri"/>
          <w:sz w:val="28"/>
          <w:szCs w:val="28"/>
        </w:rPr>
        <w:t xml:space="preserve"> </w:t>
      </w:r>
    </w:p>
    <w:p w:rsidR="00513864" w:rsidRDefault="00513864" w:rsidP="009F7931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13864">
        <w:rPr>
          <w:rFonts w:ascii="Times New Roman" w:hAnsi="Times New Roman" w:cs="Times New Roman"/>
          <w:sz w:val="28"/>
          <w:szCs w:val="28"/>
        </w:rPr>
        <w:tab/>
      </w:r>
      <w:r w:rsidRPr="00513864">
        <w:rPr>
          <w:sz w:val="28"/>
          <w:szCs w:val="28"/>
        </w:rPr>
        <w:tab/>
      </w:r>
      <w:r w:rsidR="00D24FAE" w:rsidRPr="00513864">
        <w:rPr>
          <w:rFonts w:ascii="Times New Roman" w:hAnsi="Times New Roman" w:cs="Times New Roman"/>
          <w:sz w:val="28"/>
          <w:szCs w:val="28"/>
        </w:rPr>
        <w:t xml:space="preserve">3. </w:t>
      </w:r>
      <w:r w:rsidR="008E0AF8" w:rsidRPr="00513864">
        <w:rPr>
          <w:rFonts w:ascii="Times New Roman" w:hAnsi="Times New Roman" w:cs="Times New Roman"/>
          <w:sz w:val="28"/>
          <w:szCs w:val="28"/>
        </w:rPr>
        <w:t xml:space="preserve">Цель предлагаемого правового регулирования </w:t>
      </w:r>
      <w:r w:rsidR="002A4CED">
        <w:rPr>
          <w:rFonts w:ascii="Times New Roman" w:hAnsi="Times New Roman" w:cs="Times New Roman"/>
          <w:sz w:val="28"/>
          <w:szCs w:val="28"/>
        </w:rPr>
        <w:t>–</w:t>
      </w:r>
      <w:r w:rsidR="00FE7E48" w:rsidRPr="00513864">
        <w:rPr>
          <w:rFonts w:ascii="Times New Roman" w:hAnsi="Times New Roman" w:cs="Times New Roman"/>
          <w:sz w:val="28"/>
          <w:szCs w:val="28"/>
        </w:rPr>
        <w:t xml:space="preserve"> </w:t>
      </w:r>
      <w:r w:rsidR="002A2215">
        <w:rPr>
          <w:rFonts w:ascii="Times New Roman" w:hAnsi="Times New Roman" w:cs="Times New Roman"/>
          <w:sz w:val="28"/>
          <w:szCs w:val="28"/>
        </w:rPr>
        <w:t>заключение соглашений о защите и поощрении капиталовложений, в которых муниципальное образование Абинский район может быть стороной соглашения</w:t>
      </w:r>
      <w:r w:rsidRPr="00055E97">
        <w:rPr>
          <w:rFonts w:ascii="Times New Roman" w:hAnsi="Times New Roman" w:cs="Times New Roman"/>
          <w:sz w:val="28"/>
          <w:szCs w:val="28"/>
        </w:rPr>
        <w:t>.</w:t>
      </w:r>
    </w:p>
    <w:p w:rsidR="00484525" w:rsidRPr="00055E97" w:rsidRDefault="00484525" w:rsidP="009F7931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84525">
        <w:rPr>
          <w:rFonts w:ascii="Times New Roman" w:hAnsi="Times New Roman" w:cs="Times New Roman"/>
          <w:sz w:val="28"/>
          <w:szCs w:val="28"/>
        </w:rPr>
        <w:t>Цель правового регулирования соответствует принципам правового регулирования, установленным действующим законодательством Российской Федерации и Краснодарского края.</w:t>
      </w:r>
    </w:p>
    <w:p w:rsidR="001D7F81" w:rsidRDefault="00E96750" w:rsidP="00245386">
      <w:pPr>
        <w:ind w:firstLine="709"/>
        <w:jc w:val="both"/>
        <w:outlineLvl w:val="0"/>
        <w:rPr>
          <w:sz w:val="28"/>
          <w:szCs w:val="28"/>
        </w:rPr>
      </w:pPr>
      <w:r w:rsidRPr="001D7F81">
        <w:rPr>
          <w:sz w:val="28"/>
          <w:szCs w:val="28"/>
        </w:rPr>
        <w:tab/>
      </w:r>
      <w:r w:rsidR="00F50B52" w:rsidRPr="001D7F81">
        <w:rPr>
          <w:sz w:val="28"/>
          <w:szCs w:val="28"/>
        </w:rPr>
        <w:t xml:space="preserve">4. </w:t>
      </w:r>
      <w:r w:rsidR="001D7F81" w:rsidRPr="001D7F81">
        <w:rPr>
          <w:sz w:val="28"/>
          <w:szCs w:val="28"/>
        </w:rPr>
        <w:t>Проект</w:t>
      </w:r>
      <w:r w:rsidR="001D7F81" w:rsidRPr="00055E97">
        <w:rPr>
          <w:sz w:val="28"/>
          <w:szCs w:val="28"/>
        </w:rPr>
        <w:t xml:space="preserve"> муниципального нормативного правового акта содержит положения</w:t>
      </w:r>
      <w:r w:rsidR="00245386">
        <w:rPr>
          <w:sz w:val="28"/>
          <w:szCs w:val="28"/>
        </w:rPr>
        <w:t xml:space="preserve"> и</w:t>
      </w:r>
      <w:r w:rsidR="001D7F81" w:rsidRPr="00055E97">
        <w:rPr>
          <w:sz w:val="28"/>
          <w:szCs w:val="28"/>
        </w:rPr>
        <w:t xml:space="preserve"> обязанности </w:t>
      </w:r>
      <w:r w:rsidR="00484525" w:rsidRPr="00BA0819">
        <w:rPr>
          <w:sz w:val="28"/>
          <w:szCs w:val="28"/>
        </w:rPr>
        <w:t xml:space="preserve">для </w:t>
      </w:r>
      <w:r w:rsidR="002A2215">
        <w:rPr>
          <w:sz w:val="28"/>
          <w:szCs w:val="28"/>
        </w:rPr>
        <w:t>российских юридических лиц, реализующих инвестиционный проект, в том числе проектные компании (за исключением государственных и муниципальных учреждений, а также государственных и муниципальных унитарных предприятий)</w:t>
      </w:r>
      <w:r w:rsidR="001D7F81" w:rsidRPr="00055E97">
        <w:rPr>
          <w:sz w:val="28"/>
          <w:szCs w:val="28"/>
        </w:rPr>
        <w:t>.</w:t>
      </w:r>
    </w:p>
    <w:p w:rsidR="00730340" w:rsidRPr="002A2215" w:rsidRDefault="00C373FD" w:rsidP="000E2A48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Par228"/>
      <w:bookmarkEnd w:id="0"/>
      <w:r w:rsidRPr="001D7F81">
        <w:rPr>
          <w:rFonts w:ascii="Times New Roman" w:hAnsi="Times New Roman" w:cs="Times New Roman"/>
          <w:sz w:val="28"/>
          <w:szCs w:val="28"/>
        </w:rPr>
        <w:t xml:space="preserve">5. </w:t>
      </w:r>
      <w:r w:rsidR="00F26D37" w:rsidRPr="001D7F81">
        <w:rPr>
          <w:rFonts w:ascii="Times New Roman" w:hAnsi="Times New Roman" w:cs="Times New Roman"/>
          <w:sz w:val="28"/>
          <w:szCs w:val="28"/>
        </w:rPr>
        <w:t>Риски недостижения целей правового регулирования</w:t>
      </w:r>
      <w:r w:rsidR="002A2215">
        <w:rPr>
          <w:rFonts w:ascii="Times New Roman" w:hAnsi="Times New Roman" w:cs="Times New Roman"/>
          <w:sz w:val="28"/>
          <w:szCs w:val="28"/>
        </w:rPr>
        <w:t xml:space="preserve">, </w:t>
      </w:r>
      <w:r w:rsidR="002A2215" w:rsidRPr="002A2215">
        <w:rPr>
          <w:rFonts w:ascii="Times New Roman" w:eastAsia="Times New Roman" w:hAnsi="Times New Roman" w:cs="Times New Roman"/>
          <w:sz w:val="28"/>
          <w:szCs w:val="28"/>
        </w:rPr>
        <w:t xml:space="preserve">а также возможные негативные последствия от введения правового регулирования для экономического развития </w:t>
      </w:r>
      <w:r w:rsidR="002A2215">
        <w:rPr>
          <w:rFonts w:ascii="Times New Roman" w:eastAsia="Times New Roman" w:hAnsi="Times New Roman" w:cs="Times New Roman"/>
          <w:sz w:val="28"/>
          <w:szCs w:val="28"/>
        </w:rPr>
        <w:t>Абинского</w:t>
      </w:r>
      <w:r w:rsidR="002A2215" w:rsidRPr="002A2215">
        <w:rPr>
          <w:rFonts w:ascii="Times New Roman" w:eastAsia="Times New Roman" w:hAnsi="Times New Roman" w:cs="Times New Roman"/>
          <w:sz w:val="28"/>
          <w:szCs w:val="28"/>
        </w:rPr>
        <w:t xml:space="preserve"> района, отсутствуют</w:t>
      </w:r>
      <w:r w:rsidR="00730340" w:rsidRPr="002A221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7340D" w:rsidRDefault="0077340D" w:rsidP="000E2A4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F81">
        <w:rPr>
          <w:rFonts w:ascii="Times New Roman" w:hAnsi="Times New Roman" w:cs="Times New Roman"/>
          <w:sz w:val="28"/>
          <w:szCs w:val="28"/>
        </w:rPr>
        <w:t xml:space="preserve">6. Дополнительные расходы местного бюджета (бюджета муниципального образования </w:t>
      </w:r>
      <w:r w:rsidR="00AD6C30">
        <w:rPr>
          <w:rFonts w:ascii="Times New Roman" w:hAnsi="Times New Roman" w:cs="Times New Roman"/>
          <w:sz w:val="28"/>
          <w:szCs w:val="28"/>
        </w:rPr>
        <w:t>Абинский</w:t>
      </w:r>
      <w:r w:rsidRPr="001D7F81">
        <w:rPr>
          <w:rFonts w:ascii="Times New Roman" w:hAnsi="Times New Roman" w:cs="Times New Roman"/>
          <w:sz w:val="28"/>
          <w:szCs w:val="28"/>
        </w:rPr>
        <w:t xml:space="preserve"> район), понесенные от регулирующего воздействия предлагаемого проекта муниципального нормативного правового акта, не предполагаются.</w:t>
      </w:r>
    </w:p>
    <w:p w:rsidR="00955A65" w:rsidRPr="001477F4" w:rsidRDefault="00955A65" w:rsidP="00955A65">
      <w:pPr>
        <w:ind w:firstLine="720"/>
        <w:jc w:val="both"/>
        <w:rPr>
          <w:sz w:val="28"/>
          <w:szCs w:val="28"/>
        </w:rPr>
      </w:pPr>
      <w:r w:rsidRPr="001477F4">
        <w:rPr>
          <w:sz w:val="28"/>
          <w:szCs w:val="28"/>
        </w:rPr>
        <w:t xml:space="preserve">Проектом предусмотрено предоставление в уполномоченный орган </w:t>
      </w:r>
      <w:r w:rsidRPr="001477F4">
        <w:rPr>
          <w:sz w:val="28"/>
          <w:szCs w:val="28"/>
        </w:rPr>
        <w:lastRenderedPageBreak/>
        <w:t>предложения о заключении соглашения о защите и поощрении капиталовложений. Заключение данного соглашения происходит в соответствии с гражданским законодательством с учетом особенностей, установленных Федеральным законом от 1 апреля 2020 года №69-ФЗ «О защите и поощрении капиталовложений в Российской Федерации».</w:t>
      </w:r>
    </w:p>
    <w:p w:rsidR="00955A65" w:rsidRPr="001477F4" w:rsidRDefault="00955A65" w:rsidP="00955A65">
      <w:pPr>
        <w:ind w:firstLine="720"/>
        <w:jc w:val="both"/>
        <w:rPr>
          <w:sz w:val="28"/>
          <w:szCs w:val="28"/>
        </w:rPr>
      </w:pPr>
      <w:r w:rsidRPr="001477F4">
        <w:rPr>
          <w:sz w:val="28"/>
          <w:szCs w:val="28"/>
        </w:rPr>
        <w:t>Состав прилагаемых документов:</w:t>
      </w:r>
    </w:p>
    <w:p w:rsidR="00955A65" w:rsidRPr="001477F4" w:rsidRDefault="00955A65" w:rsidP="00955A65">
      <w:pPr>
        <w:ind w:firstLine="720"/>
        <w:jc w:val="both"/>
        <w:rPr>
          <w:sz w:val="28"/>
          <w:szCs w:val="28"/>
        </w:rPr>
      </w:pPr>
      <w:r w:rsidRPr="001477F4">
        <w:rPr>
          <w:sz w:val="28"/>
          <w:szCs w:val="28"/>
        </w:rPr>
        <w:t>- заявление;</w:t>
      </w:r>
    </w:p>
    <w:p w:rsidR="00955A65" w:rsidRPr="001477F4" w:rsidRDefault="00955A65" w:rsidP="00955A65">
      <w:pPr>
        <w:ind w:firstLine="720"/>
        <w:jc w:val="both"/>
        <w:rPr>
          <w:sz w:val="28"/>
          <w:szCs w:val="28"/>
        </w:rPr>
      </w:pPr>
      <w:r w:rsidRPr="001477F4">
        <w:rPr>
          <w:sz w:val="28"/>
          <w:szCs w:val="28"/>
        </w:rPr>
        <w:t>- соглашение (дополнительное соглашение);</w:t>
      </w:r>
    </w:p>
    <w:p w:rsidR="00955A65" w:rsidRPr="001477F4" w:rsidRDefault="00955A65" w:rsidP="00955A65">
      <w:pPr>
        <w:ind w:firstLine="720"/>
        <w:jc w:val="both"/>
        <w:rPr>
          <w:sz w:val="28"/>
          <w:szCs w:val="28"/>
        </w:rPr>
      </w:pPr>
      <w:r w:rsidRPr="001477F4">
        <w:rPr>
          <w:sz w:val="28"/>
          <w:szCs w:val="28"/>
        </w:rPr>
        <w:t>- дополнительные документы (по желанию заявителя).</w:t>
      </w:r>
    </w:p>
    <w:p w:rsidR="00955A65" w:rsidRPr="001477F4" w:rsidRDefault="00955A65" w:rsidP="00955A65">
      <w:pPr>
        <w:ind w:firstLine="720"/>
        <w:jc w:val="both"/>
        <w:rPr>
          <w:sz w:val="28"/>
          <w:szCs w:val="28"/>
        </w:rPr>
      </w:pPr>
      <w:r w:rsidRPr="001477F4">
        <w:rPr>
          <w:sz w:val="28"/>
          <w:szCs w:val="28"/>
        </w:rPr>
        <w:t xml:space="preserve">Возможный расчет оценки информационных издержек субъектов предпринимательской и </w:t>
      </w:r>
      <w:r w:rsidR="00BE1849">
        <w:rPr>
          <w:sz w:val="28"/>
          <w:szCs w:val="28"/>
        </w:rPr>
        <w:t>иной экономической деятельности</w:t>
      </w:r>
      <w:r w:rsidRPr="001477F4">
        <w:rPr>
          <w:sz w:val="28"/>
          <w:szCs w:val="28"/>
        </w:rPr>
        <w:t xml:space="preserve"> при заключении соглашения, приведен ниже.</w:t>
      </w:r>
    </w:p>
    <w:p w:rsidR="00955A65" w:rsidRPr="001477F4" w:rsidRDefault="00955A65" w:rsidP="00955A65">
      <w:pPr>
        <w:ind w:firstLine="720"/>
        <w:jc w:val="both"/>
        <w:rPr>
          <w:sz w:val="28"/>
          <w:szCs w:val="28"/>
        </w:rPr>
      </w:pPr>
      <w:r w:rsidRPr="001477F4">
        <w:rPr>
          <w:sz w:val="28"/>
          <w:szCs w:val="28"/>
        </w:rPr>
        <w:t>По экспертной оценке на подготовку документов затраты рабочего времени составят 160 человека-часов, то есть рабочая группа и</w:t>
      </w:r>
      <w:r>
        <w:rPr>
          <w:sz w:val="28"/>
          <w:szCs w:val="28"/>
        </w:rPr>
        <w:t>з 2 сотрудников, срок подготовки</w:t>
      </w:r>
      <w:r w:rsidRPr="001477F4">
        <w:rPr>
          <w:sz w:val="28"/>
          <w:szCs w:val="28"/>
        </w:rPr>
        <w:t xml:space="preserve"> – 2 рабочие недели.</w:t>
      </w:r>
    </w:p>
    <w:p w:rsidR="00955A65" w:rsidRPr="001477F4" w:rsidRDefault="00955A65" w:rsidP="00955A65">
      <w:pPr>
        <w:ind w:firstLine="720"/>
        <w:jc w:val="both"/>
        <w:rPr>
          <w:sz w:val="28"/>
          <w:szCs w:val="28"/>
        </w:rPr>
      </w:pPr>
      <w:r w:rsidRPr="001477F4">
        <w:rPr>
          <w:sz w:val="28"/>
          <w:szCs w:val="28"/>
        </w:rPr>
        <w:t xml:space="preserve">Для расчета средней стоимости часа работы персонала принята среднемесячная заработная плата работников крупных и средних предприятий и организаций </w:t>
      </w:r>
      <w:r w:rsidR="00BE1849">
        <w:rPr>
          <w:sz w:val="28"/>
          <w:szCs w:val="28"/>
        </w:rPr>
        <w:t>Абинского</w:t>
      </w:r>
      <w:r w:rsidRPr="001477F4">
        <w:rPr>
          <w:sz w:val="28"/>
          <w:szCs w:val="28"/>
        </w:rPr>
        <w:t xml:space="preserve"> района за </w:t>
      </w:r>
      <w:r w:rsidR="00662AD4">
        <w:rPr>
          <w:sz w:val="28"/>
          <w:szCs w:val="28"/>
        </w:rPr>
        <w:t>сентябрь</w:t>
      </w:r>
      <w:r w:rsidRPr="001477F4">
        <w:rPr>
          <w:sz w:val="28"/>
          <w:szCs w:val="28"/>
        </w:rPr>
        <w:t xml:space="preserve"> 202</w:t>
      </w:r>
      <w:r w:rsidR="00662AD4">
        <w:rPr>
          <w:sz w:val="28"/>
          <w:szCs w:val="28"/>
        </w:rPr>
        <w:t>3</w:t>
      </w:r>
      <w:r w:rsidRPr="001477F4">
        <w:rPr>
          <w:sz w:val="28"/>
          <w:szCs w:val="28"/>
        </w:rPr>
        <w:t xml:space="preserve"> года по данным Федеральной службы государственной статистики в размере </w:t>
      </w:r>
      <w:r w:rsidR="00662AD4">
        <w:rPr>
          <w:sz w:val="28"/>
          <w:szCs w:val="28"/>
        </w:rPr>
        <w:t>49787</w:t>
      </w:r>
      <w:r w:rsidRPr="001477F4">
        <w:rPr>
          <w:sz w:val="28"/>
          <w:szCs w:val="28"/>
        </w:rPr>
        <w:t xml:space="preserve"> руб./мес.</w:t>
      </w:r>
    </w:p>
    <w:p w:rsidR="00955A65" w:rsidRPr="001477F4" w:rsidRDefault="00955A65" w:rsidP="00955A65">
      <w:pPr>
        <w:ind w:firstLine="720"/>
        <w:jc w:val="both"/>
        <w:rPr>
          <w:sz w:val="28"/>
          <w:szCs w:val="28"/>
        </w:rPr>
      </w:pPr>
      <w:r w:rsidRPr="001477F4">
        <w:rPr>
          <w:sz w:val="28"/>
          <w:szCs w:val="28"/>
        </w:rPr>
        <w:t>Норма рабочего времени при 40-часовой рабочей неделе в 202</w:t>
      </w:r>
      <w:r w:rsidR="00662AD4">
        <w:rPr>
          <w:sz w:val="28"/>
          <w:szCs w:val="28"/>
        </w:rPr>
        <w:t>3</w:t>
      </w:r>
      <w:r w:rsidRPr="001477F4">
        <w:rPr>
          <w:sz w:val="28"/>
          <w:szCs w:val="28"/>
        </w:rPr>
        <w:t xml:space="preserve"> году составляет 197</w:t>
      </w:r>
      <w:r w:rsidR="00737B70">
        <w:rPr>
          <w:sz w:val="28"/>
          <w:szCs w:val="28"/>
        </w:rPr>
        <w:t>3</w:t>
      </w:r>
      <w:r w:rsidRPr="001477F4">
        <w:rPr>
          <w:sz w:val="28"/>
          <w:szCs w:val="28"/>
        </w:rPr>
        <w:t xml:space="preserve"> часов, среднее количество человека-часов в месяц – 164,</w:t>
      </w:r>
      <w:r w:rsidR="00BD4AC2">
        <w:rPr>
          <w:sz w:val="28"/>
          <w:szCs w:val="28"/>
        </w:rPr>
        <w:t>4</w:t>
      </w:r>
      <w:r w:rsidRPr="001477F4">
        <w:rPr>
          <w:sz w:val="28"/>
          <w:szCs w:val="28"/>
        </w:rPr>
        <w:t xml:space="preserve"> человека-часов.</w:t>
      </w:r>
    </w:p>
    <w:p w:rsidR="00955A65" w:rsidRPr="001477F4" w:rsidRDefault="00955A65" w:rsidP="00955A65">
      <w:pPr>
        <w:ind w:firstLine="720"/>
        <w:jc w:val="both"/>
        <w:rPr>
          <w:sz w:val="28"/>
          <w:szCs w:val="28"/>
        </w:rPr>
      </w:pPr>
      <w:r w:rsidRPr="001477F4">
        <w:rPr>
          <w:sz w:val="28"/>
          <w:szCs w:val="28"/>
        </w:rPr>
        <w:t>Следовательно, средняя стоимость часа работы персонала, занятого подготовкой предложения о заключении соглашения о защите и поощрении капиталовложений, для расчета информационных издержек составляет:</w:t>
      </w:r>
    </w:p>
    <w:p w:rsidR="00955A65" w:rsidRPr="001477F4" w:rsidRDefault="00BD4AC2" w:rsidP="00955A6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49787 </w:t>
      </w:r>
      <w:r w:rsidR="00955A65" w:rsidRPr="001477F4">
        <w:rPr>
          <w:sz w:val="28"/>
          <w:szCs w:val="28"/>
        </w:rPr>
        <w:t>: 164,</w:t>
      </w:r>
      <w:r>
        <w:rPr>
          <w:sz w:val="28"/>
          <w:szCs w:val="28"/>
        </w:rPr>
        <w:t>4</w:t>
      </w:r>
      <w:r w:rsidR="00955A65" w:rsidRPr="001477F4">
        <w:rPr>
          <w:sz w:val="28"/>
          <w:szCs w:val="28"/>
        </w:rPr>
        <w:t xml:space="preserve"> = </w:t>
      </w:r>
      <w:r>
        <w:rPr>
          <w:sz w:val="28"/>
          <w:szCs w:val="28"/>
        </w:rPr>
        <w:t>302,8</w:t>
      </w:r>
      <w:r w:rsidR="00955A65" w:rsidRPr="001477F4">
        <w:rPr>
          <w:sz w:val="28"/>
          <w:szCs w:val="28"/>
        </w:rPr>
        <w:t xml:space="preserve"> рубля.</w:t>
      </w:r>
    </w:p>
    <w:p w:rsidR="00955A65" w:rsidRPr="001477F4" w:rsidRDefault="00955A65" w:rsidP="00955A65">
      <w:pPr>
        <w:ind w:firstLine="720"/>
        <w:jc w:val="both"/>
        <w:rPr>
          <w:sz w:val="28"/>
          <w:szCs w:val="28"/>
        </w:rPr>
      </w:pPr>
      <w:r w:rsidRPr="001477F4">
        <w:rPr>
          <w:sz w:val="28"/>
          <w:szCs w:val="28"/>
        </w:rPr>
        <w:t>Соответственно, предоставление пакета документов предусмотрено однократно.</w:t>
      </w:r>
    </w:p>
    <w:p w:rsidR="00955A65" w:rsidRPr="001477F4" w:rsidRDefault="00955A65" w:rsidP="00955A65">
      <w:pPr>
        <w:ind w:firstLine="720"/>
        <w:jc w:val="both"/>
        <w:rPr>
          <w:sz w:val="28"/>
          <w:szCs w:val="28"/>
        </w:rPr>
      </w:pPr>
      <w:r w:rsidRPr="001477F4">
        <w:rPr>
          <w:sz w:val="28"/>
          <w:szCs w:val="28"/>
        </w:rPr>
        <w:t>Определение примерной стоимости приобретений, необходимых для выполнения информационных требований:</w:t>
      </w:r>
    </w:p>
    <w:p w:rsidR="00955A65" w:rsidRPr="001477F4" w:rsidRDefault="00955A65" w:rsidP="00955A65">
      <w:pPr>
        <w:ind w:firstLine="720"/>
        <w:jc w:val="both"/>
        <w:rPr>
          <w:sz w:val="28"/>
          <w:szCs w:val="28"/>
        </w:rPr>
      </w:pPr>
      <w:r w:rsidRPr="001477F4">
        <w:rPr>
          <w:sz w:val="28"/>
          <w:szCs w:val="28"/>
        </w:rPr>
        <w:t xml:space="preserve">1) средняя стоимость пачки бумаги А4 (500 л.) – </w:t>
      </w:r>
      <w:r w:rsidR="00D60E38">
        <w:rPr>
          <w:sz w:val="28"/>
          <w:szCs w:val="28"/>
        </w:rPr>
        <w:t>364</w:t>
      </w:r>
      <w:r w:rsidRPr="001477F4">
        <w:rPr>
          <w:sz w:val="28"/>
          <w:szCs w:val="28"/>
        </w:rPr>
        <w:t xml:space="preserve"> руб., 1 лист – 0,</w:t>
      </w:r>
      <w:r w:rsidR="00D60E38">
        <w:rPr>
          <w:sz w:val="28"/>
          <w:szCs w:val="28"/>
        </w:rPr>
        <w:t>73</w:t>
      </w:r>
      <w:r w:rsidRPr="001477F4">
        <w:rPr>
          <w:sz w:val="28"/>
          <w:szCs w:val="28"/>
        </w:rPr>
        <w:t xml:space="preserve"> руб.</w:t>
      </w:r>
    </w:p>
    <w:p w:rsidR="00955A65" w:rsidRPr="001477F4" w:rsidRDefault="00955A65" w:rsidP="00955A65">
      <w:pPr>
        <w:ind w:firstLine="720"/>
        <w:jc w:val="both"/>
        <w:rPr>
          <w:sz w:val="28"/>
          <w:szCs w:val="28"/>
        </w:rPr>
      </w:pPr>
      <w:r w:rsidRPr="001477F4">
        <w:rPr>
          <w:sz w:val="28"/>
          <w:szCs w:val="28"/>
        </w:rPr>
        <w:t xml:space="preserve">2) стандартный картридж принтера рассчитан на печать 1500 страниц, средняя стоимость картриджа – </w:t>
      </w:r>
      <w:r w:rsidR="00623162">
        <w:rPr>
          <w:sz w:val="28"/>
          <w:szCs w:val="28"/>
        </w:rPr>
        <w:t>4000</w:t>
      </w:r>
      <w:r w:rsidRPr="001477F4">
        <w:rPr>
          <w:sz w:val="28"/>
          <w:szCs w:val="28"/>
        </w:rPr>
        <w:t xml:space="preserve"> руб., печать 1 листа 2,</w:t>
      </w:r>
      <w:r w:rsidR="00623162">
        <w:rPr>
          <w:sz w:val="28"/>
          <w:szCs w:val="28"/>
        </w:rPr>
        <w:t>67</w:t>
      </w:r>
      <w:r w:rsidRPr="001477F4">
        <w:rPr>
          <w:sz w:val="28"/>
          <w:szCs w:val="28"/>
        </w:rPr>
        <w:t xml:space="preserve"> руб.</w:t>
      </w:r>
    </w:p>
    <w:p w:rsidR="00955A65" w:rsidRPr="001477F4" w:rsidRDefault="00955A65" w:rsidP="00955A65">
      <w:pPr>
        <w:ind w:firstLine="720"/>
        <w:jc w:val="both"/>
        <w:rPr>
          <w:sz w:val="28"/>
          <w:szCs w:val="28"/>
        </w:rPr>
      </w:pPr>
      <w:r w:rsidRPr="001477F4">
        <w:rPr>
          <w:sz w:val="28"/>
          <w:szCs w:val="28"/>
        </w:rPr>
        <w:t xml:space="preserve">3) примерная зарплата специалиста – </w:t>
      </w:r>
      <w:r w:rsidR="00CF4062">
        <w:rPr>
          <w:sz w:val="28"/>
          <w:szCs w:val="28"/>
        </w:rPr>
        <w:t>302,8</w:t>
      </w:r>
      <w:r w:rsidRPr="001477F4">
        <w:rPr>
          <w:sz w:val="28"/>
          <w:szCs w:val="28"/>
        </w:rPr>
        <w:t xml:space="preserve"> руб. в час.</w:t>
      </w:r>
    </w:p>
    <w:p w:rsidR="00955A65" w:rsidRPr="001477F4" w:rsidRDefault="00955A65" w:rsidP="00955A65">
      <w:pPr>
        <w:ind w:firstLine="720"/>
        <w:jc w:val="both"/>
        <w:rPr>
          <w:sz w:val="28"/>
          <w:szCs w:val="28"/>
        </w:rPr>
      </w:pPr>
      <w:r w:rsidRPr="001477F4">
        <w:rPr>
          <w:sz w:val="28"/>
          <w:szCs w:val="28"/>
        </w:rPr>
        <w:t>Соответственно, примерная сумма расчета информационных издержек равна:</w:t>
      </w:r>
    </w:p>
    <w:p w:rsidR="00955A65" w:rsidRPr="001477F4" w:rsidRDefault="00955A65" w:rsidP="00955A65">
      <w:pPr>
        <w:ind w:firstLine="720"/>
        <w:jc w:val="both"/>
        <w:rPr>
          <w:sz w:val="28"/>
          <w:szCs w:val="28"/>
        </w:rPr>
      </w:pPr>
      <w:r w:rsidRPr="001477F4">
        <w:rPr>
          <w:sz w:val="28"/>
          <w:szCs w:val="28"/>
        </w:rPr>
        <w:t>(</w:t>
      </w:r>
      <w:r w:rsidR="00CF4062">
        <w:rPr>
          <w:sz w:val="28"/>
          <w:szCs w:val="28"/>
        </w:rPr>
        <w:t>302,8</w:t>
      </w:r>
      <w:r w:rsidRPr="001477F4">
        <w:rPr>
          <w:sz w:val="28"/>
          <w:szCs w:val="28"/>
        </w:rPr>
        <w:t xml:space="preserve"> руб. x 80 ч.) + ((0,</w:t>
      </w:r>
      <w:r w:rsidR="00CF4062">
        <w:rPr>
          <w:sz w:val="28"/>
          <w:szCs w:val="28"/>
        </w:rPr>
        <w:t>73</w:t>
      </w:r>
      <w:r w:rsidRPr="001477F4">
        <w:rPr>
          <w:sz w:val="28"/>
          <w:szCs w:val="28"/>
        </w:rPr>
        <w:t xml:space="preserve"> руб. + 2,</w:t>
      </w:r>
      <w:r w:rsidR="00CF4062">
        <w:rPr>
          <w:sz w:val="28"/>
          <w:szCs w:val="28"/>
        </w:rPr>
        <w:t>67</w:t>
      </w:r>
      <w:r w:rsidRPr="001477F4">
        <w:rPr>
          <w:sz w:val="28"/>
          <w:szCs w:val="28"/>
        </w:rPr>
        <w:t xml:space="preserve">) x 20 л.) = </w:t>
      </w:r>
      <w:r w:rsidR="00692B18">
        <w:rPr>
          <w:sz w:val="28"/>
          <w:szCs w:val="28"/>
        </w:rPr>
        <w:t>24 292</w:t>
      </w:r>
      <w:r w:rsidRPr="001477F4">
        <w:rPr>
          <w:sz w:val="28"/>
          <w:szCs w:val="28"/>
        </w:rPr>
        <w:t xml:space="preserve"> руб.  </w:t>
      </w:r>
    </w:p>
    <w:p w:rsidR="00955A65" w:rsidRDefault="00955A65" w:rsidP="00955A65">
      <w:pPr>
        <w:ind w:firstLine="720"/>
        <w:jc w:val="both"/>
        <w:rPr>
          <w:sz w:val="28"/>
          <w:szCs w:val="28"/>
        </w:rPr>
      </w:pPr>
      <w:r w:rsidRPr="001477F4">
        <w:rPr>
          <w:sz w:val="28"/>
          <w:szCs w:val="28"/>
        </w:rPr>
        <w:t>Выгода организации, реализующей инвестиционный проект в одной из сфер экономики, предполагается в виде возможности получения заключения соглашения о капиталовложении, и соответственно, получения гарантий инвесторам, создание более комфортных условий для ведения инвестиционных проектов.</w:t>
      </w:r>
    </w:p>
    <w:p w:rsidR="00C373FD" w:rsidRPr="001D7F81" w:rsidRDefault="00C373FD" w:rsidP="000E2A4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F81">
        <w:rPr>
          <w:rFonts w:ascii="Times New Roman" w:hAnsi="Times New Roman" w:cs="Times New Roman"/>
          <w:sz w:val="28"/>
          <w:szCs w:val="28"/>
        </w:rPr>
        <w:t>7. В соответствии с Порядком уполномоченный орган провел публичные консультации по проекту в период с</w:t>
      </w:r>
      <w:r w:rsidR="000678AC" w:rsidRPr="001D7F81">
        <w:rPr>
          <w:rFonts w:ascii="Times New Roman" w:hAnsi="Times New Roman" w:cs="Times New Roman"/>
          <w:sz w:val="28"/>
          <w:szCs w:val="28"/>
        </w:rPr>
        <w:t xml:space="preserve"> </w:t>
      </w:r>
      <w:r w:rsidR="002A2215">
        <w:rPr>
          <w:rFonts w:ascii="Times New Roman" w:hAnsi="Times New Roman" w:cs="Times New Roman"/>
          <w:sz w:val="28"/>
          <w:szCs w:val="28"/>
        </w:rPr>
        <w:t>9</w:t>
      </w:r>
      <w:r w:rsidR="001D7F81" w:rsidRPr="001D7F81">
        <w:rPr>
          <w:rFonts w:ascii="Times New Roman" w:hAnsi="Times New Roman" w:cs="Times New Roman"/>
          <w:sz w:val="28"/>
          <w:szCs w:val="28"/>
        </w:rPr>
        <w:t xml:space="preserve"> </w:t>
      </w:r>
      <w:r w:rsidR="002A2215">
        <w:rPr>
          <w:rFonts w:ascii="Times New Roman" w:hAnsi="Times New Roman" w:cs="Times New Roman"/>
          <w:sz w:val="28"/>
          <w:szCs w:val="28"/>
        </w:rPr>
        <w:t>октября</w:t>
      </w:r>
      <w:r w:rsidR="00F917EA">
        <w:rPr>
          <w:rFonts w:ascii="Times New Roman" w:hAnsi="Times New Roman" w:cs="Times New Roman"/>
          <w:sz w:val="28"/>
          <w:szCs w:val="28"/>
        </w:rPr>
        <w:t xml:space="preserve"> </w:t>
      </w:r>
      <w:r w:rsidR="007D1DE4" w:rsidRPr="001D7F81">
        <w:rPr>
          <w:rFonts w:ascii="Times New Roman" w:hAnsi="Times New Roman" w:cs="Times New Roman"/>
          <w:sz w:val="28"/>
          <w:szCs w:val="28"/>
        </w:rPr>
        <w:t>202</w:t>
      </w:r>
      <w:r w:rsidR="00F917EA">
        <w:rPr>
          <w:rFonts w:ascii="Times New Roman" w:hAnsi="Times New Roman" w:cs="Times New Roman"/>
          <w:sz w:val="28"/>
          <w:szCs w:val="28"/>
        </w:rPr>
        <w:t>3</w:t>
      </w:r>
      <w:r w:rsidR="007D1DE4" w:rsidRPr="001D7F81">
        <w:rPr>
          <w:rFonts w:ascii="Times New Roman" w:hAnsi="Times New Roman" w:cs="Times New Roman"/>
          <w:sz w:val="28"/>
          <w:szCs w:val="28"/>
        </w:rPr>
        <w:t xml:space="preserve"> </w:t>
      </w:r>
      <w:r w:rsidRPr="001D7F81">
        <w:rPr>
          <w:rFonts w:ascii="Times New Roman" w:hAnsi="Times New Roman" w:cs="Times New Roman"/>
          <w:sz w:val="28"/>
          <w:szCs w:val="28"/>
        </w:rPr>
        <w:t>г</w:t>
      </w:r>
      <w:r w:rsidR="00691FB4" w:rsidRPr="001D7F81">
        <w:rPr>
          <w:rFonts w:ascii="Times New Roman" w:hAnsi="Times New Roman" w:cs="Times New Roman"/>
          <w:sz w:val="28"/>
          <w:szCs w:val="28"/>
        </w:rPr>
        <w:t>.</w:t>
      </w:r>
      <w:r w:rsidRPr="001D7F81">
        <w:rPr>
          <w:rFonts w:ascii="Times New Roman" w:hAnsi="Times New Roman" w:cs="Times New Roman"/>
          <w:sz w:val="28"/>
          <w:szCs w:val="28"/>
        </w:rPr>
        <w:t xml:space="preserve"> по </w:t>
      </w:r>
      <w:r w:rsidR="002A2215">
        <w:rPr>
          <w:rFonts w:ascii="Times New Roman" w:hAnsi="Times New Roman" w:cs="Times New Roman"/>
          <w:sz w:val="28"/>
          <w:szCs w:val="28"/>
        </w:rPr>
        <w:t>20</w:t>
      </w:r>
      <w:r w:rsidR="001D7F81" w:rsidRPr="001D7F81">
        <w:rPr>
          <w:rFonts w:ascii="Times New Roman" w:hAnsi="Times New Roman" w:cs="Times New Roman"/>
          <w:sz w:val="28"/>
          <w:szCs w:val="28"/>
        </w:rPr>
        <w:t xml:space="preserve"> </w:t>
      </w:r>
      <w:r w:rsidR="002A2215">
        <w:rPr>
          <w:rFonts w:ascii="Times New Roman" w:hAnsi="Times New Roman" w:cs="Times New Roman"/>
          <w:sz w:val="28"/>
          <w:szCs w:val="28"/>
        </w:rPr>
        <w:t>октября</w:t>
      </w:r>
      <w:r w:rsidR="001D7F81" w:rsidRPr="001D7F81">
        <w:rPr>
          <w:rFonts w:ascii="Times New Roman" w:hAnsi="Times New Roman" w:cs="Times New Roman"/>
          <w:sz w:val="28"/>
          <w:szCs w:val="28"/>
        </w:rPr>
        <w:t xml:space="preserve"> </w:t>
      </w:r>
      <w:r w:rsidR="007D1DE4" w:rsidRPr="001D7F81">
        <w:rPr>
          <w:rFonts w:ascii="Times New Roman" w:hAnsi="Times New Roman" w:cs="Times New Roman"/>
          <w:sz w:val="28"/>
          <w:szCs w:val="28"/>
        </w:rPr>
        <w:t>2</w:t>
      </w:r>
      <w:r w:rsidRPr="001D7F81">
        <w:rPr>
          <w:rFonts w:ascii="Times New Roman" w:hAnsi="Times New Roman" w:cs="Times New Roman"/>
          <w:sz w:val="28"/>
          <w:szCs w:val="28"/>
        </w:rPr>
        <w:t>0</w:t>
      </w:r>
      <w:r w:rsidR="00CA1309" w:rsidRPr="001D7F81">
        <w:rPr>
          <w:rFonts w:ascii="Times New Roman" w:hAnsi="Times New Roman" w:cs="Times New Roman"/>
          <w:sz w:val="28"/>
          <w:szCs w:val="28"/>
        </w:rPr>
        <w:t>2</w:t>
      </w:r>
      <w:r w:rsidR="00F917EA">
        <w:rPr>
          <w:rFonts w:ascii="Times New Roman" w:hAnsi="Times New Roman" w:cs="Times New Roman"/>
          <w:sz w:val="28"/>
          <w:szCs w:val="28"/>
        </w:rPr>
        <w:t>3</w:t>
      </w:r>
      <w:r w:rsidRPr="001D7F81">
        <w:rPr>
          <w:rFonts w:ascii="Times New Roman" w:hAnsi="Times New Roman" w:cs="Times New Roman"/>
          <w:sz w:val="28"/>
          <w:szCs w:val="28"/>
        </w:rPr>
        <w:t xml:space="preserve"> г</w:t>
      </w:r>
      <w:r w:rsidR="00691FB4" w:rsidRPr="001D7F81">
        <w:rPr>
          <w:rFonts w:ascii="Times New Roman" w:hAnsi="Times New Roman" w:cs="Times New Roman"/>
          <w:sz w:val="28"/>
          <w:szCs w:val="28"/>
        </w:rPr>
        <w:t>.</w:t>
      </w:r>
    </w:p>
    <w:p w:rsidR="00A3304F" w:rsidRPr="001D7F81" w:rsidRDefault="00A3304F" w:rsidP="000E2A48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7F81">
        <w:rPr>
          <w:rFonts w:ascii="Times New Roman" w:hAnsi="Times New Roman" w:cs="Times New Roman"/>
          <w:sz w:val="28"/>
          <w:szCs w:val="28"/>
        </w:rPr>
        <w:t>8. Информация о проводимых публичных консультациях была размещена    на официальном</w:t>
      </w:r>
      <w:r w:rsidR="000E2A48">
        <w:rPr>
          <w:rFonts w:ascii="Times New Roman" w:hAnsi="Times New Roman" w:cs="Times New Roman"/>
          <w:sz w:val="28"/>
          <w:szCs w:val="28"/>
        </w:rPr>
        <w:t xml:space="preserve"> сайте органов местного самоуправления</w:t>
      </w:r>
      <w:r w:rsidRPr="001D7F8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1D7F81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образования </w:t>
      </w:r>
      <w:r w:rsidR="00AD6C30">
        <w:rPr>
          <w:rFonts w:ascii="Times New Roman" w:hAnsi="Times New Roman" w:cs="Times New Roman"/>
          <w:sz w:val="28"/>
          <w:szCs w:val="28"/>
        </w:rPr>
        <w:t>Абинский</w:t>
      </w:r>
      <w:r w:rsidRPr="001D7F81">
        <w:rPr>
          <w:rFonts w:ascii="Times New Roman" w:hAnsi="Times New Roman" w:cs="Times New Roman"/>
          <w:sz w:val="28"/>
          <w:szCs w:val="28"/>
        </w:rPr>
        <w:t xml:space="preserve"> район (</w:t>
      </w:r>
      <w:hyperlink r:id="rId8" w:history="1">
        <w:r w:rsidR="000B138F" w:rsidRPr="000B138F">
          <w:rPr>
            <w:rFonts w:ascii="Times New Roman" w:hAnsi="Times New Roman" w:cs="Times New Roman"/>
            <w:sz w:val="28"/>
            <w:szCs w:val="28"/>
          </w:rPr>
          <w:t>www.abinskiy.ru</w:t>
        </w:r>
      </w:hyperlink>
      <w:r w:rsidRPr="001D7F81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CA1309" w:rsidRPr="001D7F81" w:rsidRDefault="00CA1309" w:rsidP="000E2A4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F81">
        <w:rPr>
          <w:rFonts w:ascii="Times New Roman" w:hAnsi="Times New Roman" w:cs="Times New Roman"/>
          <w:sz w:val="28"/>
          <w:szCs w:val="28"/>
        </w:rPr>
        <w:t xml:space="preserve">Кроме того, проект направлялся </w:t>
      </w:r>
      <w:r w:rsidR="004767C1">
        <w:rPr>
          <w:rFonts w:ascii="Times New Roman" w:hAnsi="Times New Roman" w:cs="Times New Roman"/>
          <w:sz w:val="28"/>
          <w:szCs w:val="28"/>
        </w:rPr>
        <w:t>индивидуальным предпринимателям,</w:t>
      </w:r>
      <w:r w:rsidR="000B138F">
        <w:rPr>
          <w:rFonts w:ascii="Times New Roman" w:hAnsi="Times New Roman" w:cs="Times New Roman"/>
          <w:sz w:val="28"/>
          <w:szCs w:val="28"/>
        </w:rPr>
        <w:t xml:space="preserve"> </w:t>
      </w:r>
      <w:r w:rsidR="00344462">
        <w:rPr>
          <w:rFonts w:ascii="Times New Roman" w:hAnsi="Times New Roman" w:cs="Times New Roman"/>
          <w:sz w:val="28"/>
          <w:szCs w:val="28"/>
        </w:rPr>
        <w:t>пред</w:t>
      </w:r>
      <w:r w:rsidRPr="001D7F81">
        <w:rPr>
          <w:rFonts w:ascii="Times New Roman" w:hAnsi="Times New Roman" w:cs="Times New Roman"/>
          <w:sz w:val="28"/>
          <w:szCs w:val="28"/>
        </w:rPr>
        <w:t>седателю Союза «</w:t>
      </w:r>
      <w:r w:rsidR="00344462">
        <w:rPr>
          <w:rFonts w:ascii="Times New Roman" w:hAnsi="Times New Roman" w:cs="Times New Roman"/>
          <w:sz w:val="28"/>
          <w:szCs w:val="28"/>
        </w:rPr>
        <w:t>Абинская</w:t>
      </w:r>
      <w:r w:rsidRPr="001D7F81">
        <w:rPr>
          <w:rFonts w:ascii="Times New Roman" w:hAnsi="Times New Roman" w:cs="Times New Roman"/>
          <w:sz w:val="28"/>
          <w:szCs w:val="28"/>
        </w:rPr>
        <w:t xml:space="preserve"> торгово-промышленная палата» </w:t>
      </w:r>
      <w:r w:rsidR="00344462">
        <w:rPr>
          <w:rFonts w:ascii="Times New Roman" w:hAnsi="Times New Roman" w:cs="Times New Roman"/>
          <w:sz w:val="28"/>
          <w:szCs w:val="28"/>
        </w:rPr>
        <w:t>Закомирному Е.В.</w:t>
      </w:r>
      <w:r w:rsidRPr="001D7F81">
        <w:rPr>
          <w:rFonts w:ascii="Times New Roman" w:hAnsi="Times New Roman" w:cs="Times New Roman"/>
          <w:sz w:val="28"/>
          <w:szCs w:val="28"/>
        </w:rPr>
        <w:t xml:space="preserve">, </w:t>
      </w:r>
      <w:r w:rsidR="00344462">
        <w:rPr>
          <w:rFonts w:ascii="Times New Roman" w:hAnsi="Times New Roman" w:cs="Times New Roman"/>
          <w:sz w:val="28"/>
          <w:szCs w:val="28"/>
        </w:rPr>
        <w:t xml:space="preserve">представителю уполномоченного по защите прав предпринимателей Краснодарского края в Абинском районе Хальцеву А.В., председателю некоммерческого партнерства «Союз Абинский предпринимателей» Смолевой Е.Э., </w:t>
      </w:r>
      <w:r w:rsidRPr="001D7F81">
        <w:rPr>
          <w:rFonts w:ascii="Times New Roman" w:hAnsi="Times New Roman" w:cs="Times New Roman"/>
          <w:sz w:val="28"/>
          <w:szCs w:val="28"/>
        </w:rPr>
        <w:t>председателю</w:t>
      </w:r>
      <w:r w:rsidR="00344462">
        <w:rPr>
          <w:rFonts w:ascii="Times New Roman" w:hAnsi="Times New Roman" w:cs="Times New Roman"/>
          <w:sz w:val="28"/>
          <w:szCs w:val="28"/>
        </w:rPr>
        <w:t xml:space="preserve"> Союза работодателей «Территориальное объеденение работодателей муниципального образования Абинский район» Оруджеву А.А. </w:t>
      </w:r>
      <w:r w:rsidRPr="001D7F81">
        <w:rPr>
          <w:rFonts w:ascii="Times New Roman" w:hAnsi="Times New Roman" w:cs="Times New Roman"/>
          <w:sz w:val="28"/>
          <w:szCs w:val="28"/>
        </w:rPr>
        <w:t>с которыми заключены соглашения о взаимодействии при проведении оценки регулирующего воздействия.</w:t>
      </w:r>
    </w:p>
    <w:p w:rsidR="00F53EB3" w:rsidRPr="001D7F81" w:rsidRDefault="00F53EB3" w:rsidP="0034446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F81">
        <w:rPr>
          <w:rFonts w:ascii="Times New Roman" w:hAnsi="Times New Roman" w:cs="Times New Roman"/>
          <w:sz w:val="28"/>
          <w:szCs w:val="28"/>
        </w:rPr>
        <w:t>9. В период проведения публичных консультаций замечаний и предложений от участников публичных консультаций по проекту не поступало.</w:t>
      </w:r>
    </w:p>
    <w:p w:rsidR="00F53EB3" w:rsidRPr="001D7F81" w:rsidRDefault="00F53EB3" w:rsidP="0034446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F81">
        <w:rPr>
          <w:rFonts w:ascii="Times New Roman" w:hAnsi="Times New Roman" w:cs="Times New Roman"/>
          <w:sz w:val="28"/>
          <w:szCs w:val="28"/>
        </w:rPr>
        <w:t xml:space="preserve">10. 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</w:t>
      </w:r>
      <w:r w:rsidRPr="001D7F81">
        <w:rPr>
          <w:rFonts w:ascii="Times New Roman" w:hAnsi="Times New Roman"/>
          <w:sz w:val="28"/>
          <w:szCs w:val="28"/>
        </w:rPr>
        <w:t xml:space="preserve">субъектов  предпринимательства </w:t>
      </w:r>
      <w:r w:rsidRPr="001D7F81">
        <w:rPr>
          <w:rFonts w:ascii="Times New Roman" w:hAnsi="Times New Roman" w:cs="Times New Roman"/>
          <w:sz w:val="28"/>
          <w:szCs w:val="28"/>
        </w:rPr>
        <w:t xml:space="preserve">или способствующих их введению, оказывающих негативное влияние на отрасли экономики муниципального образования </w:t>
      </w:r>
      <w:r w:rsidR="00AD6C30">
        <w:rPr>
          <w:rFonts w:ascii="Times New Roman" w:hAnsi="Times New Roman" w:cs="Times New Roman"/>
          <w:sz w:val="28"/>
          <w:szCs w:val="28"/>
        </w:rPr>
        <w:t>Абинский</w:t>
      </w:r>
      <w:r w:rsidRPr="001D7F81">
        <w:rPr>
          <w:rFonts w:ascii="Times New Roman" w:hAnsi="Times New Roman" w:cs="Times New Roman"/>
          <w:sz w:val="28"/>
          <w:szCs w:val="28"/>
        </w:rPr>
        <w:t xml:space="preserve"> район, способствующих возникновению необоснованных расходов </w:t>
      </w:r>
      <w:r w:rsidRPr="001D7F81">
        <w:rPr>
          <w:rFonts w:ascii="Times New Roman" w:hAnsi="Times New Roman"/>
          <w:sz w:val="28"/>
          <w:szCs w:val="28"/>
        </w:rPr>
        <w:t xml:space="preserve">субъектов </w:t>
      </w:r>
      <w:r w:rsidR="00691FB4" w:rsidRPr="001D7F81">
        <w:rPr>
          <w:rFonts w:ascii="Times New Roman" w:hAnsi="Times New Roman"/>
          <w:sz w:val="28"/>
          <w:szCs w:val="28"/>
        </w:rPr>
        <w:t>п</w:t>
      </w:r>
      <w:r w:rsidRPr="001D7F81">
        <w:rPr>
          <w:rFonts w:ascii="Times New Roman" w:hAnsi="Times New Roman"/>
          <w:sz w:val="28"/>
          <w:szCs w:val="28"/>
        </w:rPr>
        <w:t xml:space="preserve">редпринимательства, а также необоснованных расходов местного бюджета (бюджета муниципального образования </w:t>
      </w:r>
      <w:r w:rsidR="00AD6C30">
        <w:rPr>
          <w:rFonts w:ascii="Times New Roman" w:hAnsi="Times New Roman"/>
          <w:sz w:val="28"/>
          <w:szCs w:val="28"/>
        </w:rPr>
        <w:t>Абинский</w:t>
      </w:r>
      <w:r w:rsidRPr="001D7F81">
        <w:rPr>
          <w:rFonts w:ascii="Times New Roman" w:hAnsi="Times New Roman"/>
          <w:sz w:val="28"/>
          <w:szCs w:val="28"/>
        </w:rPr>
        <w:t xml:space="preserve"> район), и о возможности его дальнейшего согласования.</w:t>
      </w:r>
    </w:p>
    <w:p w:rsidR="000F4940" w:rsidRDefault="000F4940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6A47B9" w:rsidRPr="007579F9" w:rsidRDefault="006A47B9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44462" w:rsidRDefault="00F917EA" w:rsidP="006A47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B0376" w:rsidRPr="001D7F81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344462">
        <w:rPr>
          <w:rFonts w:ascii="Times New Roman" w:hAnsi="Times New Roman" w:cs="Times New Roman"/>
          <w:sz w:val="28"/>
          <w:szCs w:val="28"/>
        </w:rPr>
        <w:t xml:space="preserve">управления </w:t>
      </w:r>
    </w:p>
    <w:p w:rsidR="00413578" w:rsidRDefault="00344462" w:rsidP="006A47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  <w:r w:rsidR="005D0E45" w:rsidRPr="006A47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CA1309" w:rsidRPr="006A47B9">
        <w:rPr>
          <w:rFonts w:ascii="Times New Roman" w:hAnsi="Times New Roman" w:cs="Times New Roman"/>
          <w:sz w:val="28"/>
          <w:szCs w:val="28"/>
        </w:rPr>
        <w:t xml:space="preserve">       </w:t>
      </w:r>
      <w:r w:rsidR="0093683A" w:rsidRPr="006A47B9">
        <w:rPr>
          <w:rFonts w:ascii="Times New Roman" w:hAnsi="Times New Roman" w:cs="Times New Roman"/>
          <w:sz w:val="28"/>
          <w:szCs w:val="28"/>
        </w:rPr>
        <w:t xml:space="preserve"> </w:t>
      </w:r>
      <w:r w:rsidR="009C52A0" w:rsidRPr="006A47B9">
        <w:rPr>
          <w:rFonts w:ascii="Times New Roman" w:hAnsi="Times New Roman" w:cs="Times New Roman"/>
          <w:sz w:val="28"/>
          <w:szCs w:val="28"/>
        </w:rPr>
        <w:t xml:space="preserve"> </w:t>
      </w:r>
      <w:r w:rsidR="00F917EA">
        <w:rPr>
          <w:rFonts w:ascii="Times New Roman" w:hAnsi="Times New Roman" w:cs="Times New Roman"/>
          <w:sz w:val="28"/>
          <w:szCs w:val="28"/>
        </w:rPr>
        <w:t xml:space="preserve">   </w:t>
      </w:r>
      <w:r w:rsidR="009C52A0" w:rsidRPr="006A47B9">
        <w:rPr>
          <w:rFonts w:ascii="Times New Roman" w:hAnsi="Times New Roman" w:cs="Times New Roman"/>
          <w:sz w:val="28"/>
          <w:szCs w:val="28"/>
        </w:rPr>
        <w:t xml:space="preserve">  </w:t>
      </w:r>
      <w:r w:rsidR="005D0E45" w:rsidRPr="006A47B9">
        <w:rPr>
          <w:rFonts w:ascii="Times New Roman" w:hAnsi="Times New Roman" w:cs="Times New Roman"/>
          <w:sz w:val="28"/>
          <w:szCs w:val="28"/>
        </w:rPr>
        <w:t xml:space="preserve"> </w:t>
      </w:r>
      <w:r w:rsidR="00591E03" w:rsidRPr="006A47B9">
        <w:rPr>
          <w:rFonts w:ascii="Times New Roman" w:hAnsi="Times New Roman" w:cs="Times New Roman"/>
          <w:sz w:val="28"/>
          <w:szCs w:val="28"/>
        </w:rPr>
        <w:t xml:space="preserve">  </w:t>
      </w:r>
      <w:r w:rsidR="00114638" w:rsidRPr="006A47B9">
        <w:rPr>
          <w:rFonts w:ascii="Times New Roman" w:hAnsi="Times New Roman" w:cs="Times New Roman"/>
          <w:sz w:val="28"/>
          <w:szCs w:val="28"/>
        </w:rPr>
        <w:t xml:space="preserve">   </w:t>
      </w:r>
      <w:r w:rsidR="005D0E45" w:rsidRPr="006A47B9">
        <w:rPr>
          <w:rFonts w:ascii="Times New Roman" w:hAnsi="Times New Roman" w:cs="Times New Roman"/>
          <w:sz w:val="28"/>
          <w:szCs w:val="28"/>
        </w:rPr>
        <w:t xml:space="preserve"> </w:t>
      </w:r>
      <w:r w:rsidR="00F917EA">
        <w:rPr>
          <w:rFonts w:ascii="Times New Roman" w:hAnsi="Times New Roman" w:cs="Times New Roman"/>
          <w:sz w:val="28"/>
          <w:szCs w:val="28"/>
        </w:rPr>
        <w:t>Е.И. Джульф</w:t>
      </w:r>
    </w:p>
    <w:p w:rsidR="00D01262" w:rsidRDefault="00D01262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01262" w:rsidRDefault="00D01262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5674E" w:rsidRDefault="0005674E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5674E" w:rsidRDefault="0005674E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5674E" w:rsidRDefault="0005674E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5674E" w:rsidRDefault="0005674E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5674E" w:rsidRDefault="0005674E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5674E" w:rsidRDefault="0005674E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5674E" w:rsidRDefault="0005674E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10F4" w:rsidRDefault="001910F4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10F4" w:rsidRDefault="001910F4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10F4" w:rsidRDefault="001910F4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10F4" w:rsidRDefault="001910F4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10F4" w:rsidRDefault="001910F4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10F4" w:rsidRDefault="001910F4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910F4" w:rsidRDefault="001910F4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05674E" w:rsidRDefault="0005674E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5674E" w:rsidRDefault="0005674E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5674E" w:rsidRDefault="0005674E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767C1" w:rsidRDefault="006A47B9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Ступак Анастасия Семеновна</w:t>
      </w:r>
      <w:r w:rsidR="004767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47B9" w:rsidRPr="006A47B9" w:rsidRDefault="004767C1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+7</w:t>
      </w:r>
      <w:r w:rsidR="006A47B9">
        <w:rPr>
          <w:rFonts w:ascii="Times New Roman" w:hAnsi="Times New Roman" w:cs="Times New Roman"/>
          <w:sz w:val="24"/>
          <w:szCs w:val="24"/>
        </w:rPr>
        <w:t xml:space="preserve"> (86150) 5-16-36</w:t>
      </w:r>
    </w:p>
    <w:sectPr w:rsidR="006A47B9" w:rsidRPr="006A47B9" w:rsidSect="00D01262">
      <w:headerReference w:type="default" r:id="rId9"/>
      <w:type w:val="continuous"/>
      <w:pgSz w:w="11909" w:h="16834" w:code="9"/>
      <w:pgMar w:top="1134" w:right="567" w:bottom="709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54C" w:rsidRDefault="001B554C" w:rsidP="00EA4018">
      <w:r>
        <w:separator/>
      </w:r>
    </w:p>
  </w:endnote>
  <w:endnote w:type="continuationSeparator" w:id="0">
    <w:p w:rsidR="001B554C" w:rsidRDefault="001B554C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54C" w:rsidRDefault="001B554C" w:rsidP="00EA4018">
      <w:r>
        <w:separator/>
      </w:r>
    </w:p>
  </w:footnote>
  <w:footnote w:type="continuationSeparator" w:id="0">
    <w:p w:rsidR="001B554C" w:rsidRDefault="001B554C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180239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A4018" w:rsidRPr="000B138F" w:rsidRDefault="00EA4018">
        <w:pPr>
          <w:pStyle w:val="aa"/>
          <w:jc w:val="center"/>
          <w:rPr>
            <w:sz w:val="28"/>
            <w:szCs w:val="28"/>
          </w:rPr>
        </w:pPr>
        <w:r w:rsidRPr="000B138F">
          <w:rPr>
            <w:sz w:val="28"/>
            <w:szCs w:val="28"/>
          </w:rPr>
          <w:fldChar w:fldCharType="begin"/>
        </w:r>
        <w:r w:rsidRPr="000B138F">
          <w:rPr>
            <w:sz w:val="28"/>
            <w:szCs w:val="28"/>
          </w:rPr>
          <w:instrText>PAGE   \* MERGEFORMAT</w:instrText>
        </w:r>
        <w:r w:rsidRPr="000B138F">
          <w:rPr>
            <w:sz w:val="28"/>
            <w:szCs w:val="28"/>
          </w:rPr>
          <w:fldChar w:fldCharType="separate"/>
        </w:r>
        <w:r w:rsidR="001910F4">
          <w:rPr>
            <w:noProof/>
            <w:sz w:val="28"/>
            <w:szCs w:val="28"/>
          </w:rPr>
          <w:t>4</w:t>
        </w:r>
        <w:r w:rsidRPr="000B138F">
          <w:rPr>
            <w:sz w:val="28"/>
            <w:szCs w:val="28"/>
          </w:rPr>
          <w:fldChar w:fldCharType="end"/>
        </w:r>
      </w:p>
    </w:sdtContent>
  </w:sdt>
  <w:p w:rsidR="00EA4018" w:rsidRDefault="00EA401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0CC08AC"/>
    <w:multiLevelType w:val="hybridMultilevel"/>
    <w:tmpl w:val="96B2C88E"/>
    <w:lvl w:ilvl="0" w:tplc="DAA47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31"/>
    <w:rsid w:val="00003FD7"/>
    <w:rsid w:val="000042BE"/>
    <w:rsid w:val="00010FEC"/>
    <w:rsid w:val="000117C8"/>
    <w:rsid w:val="00012152"/>
    <w:rsid w:val="00013D65"/>
    <w:rsid w:val="00017C3A"/>
    <w:rsid w:val="0002034D"/>
    <w:rsid w:val="00022225"/>
    <w:rsid w:val="00022899"/>
    <w:rsid w:val="00023267"/>
    <w:rsid w:val="000245AC"/>
    <w:rsid w:val="0002661B"/>
    <w:rsid w:val="000270AF"/>
    <w:rsid w:val="00030991"/>
    <w:rsid w:val="0003168B"/>
    <w:rsid w:val="00032B82"/>
    <w:rsid w:val="000341A3"/>
    <w:rsid w:val="00035A49"/>
    <w:rsid w:val="000400B6"/>
    <w:rsid w:val="00041A44"/>
    <w:rsid w:val="000434B6"/>
    <w:rsid w:val="000457C7"/>
    <w:rsid w:val="000513E9"/>
    <w:rsid w:val="000520D0"/>
    <w:rsid w:val="00052D58"/>
    <w:rsid w:val="0005674E"/>
    <w:rsid w:val="00056B24"/>
    <w:rsid w:val="00057A6A"/>
    <w:rsid w:val="000600C7"/>
    <w:rsid w:val="00061754"/>
    <w:rsid w:val="000622E7"/>
    <w:rsid w:val="0006423F"/>
    <w:rsid w:val="000678AC"/>
    <w:rsid w:val="000703C2"/>
    <w:rsid w:val="00070FE3"/>
    <w:rsid w:val="00071C7B"/>
    <w:rsid w:val="0007303A"/>
    <w:rsid w:val="0007478C"/>
    <w:rsid w:val="00074E26"/>
    <w:rsid w:val="000846DA"/>
    <w:rsid w:val="00084D9E"/>
    <w:rsid w:val="00086817"/>
    <w:rsid w:val="000869E3"/>
    <w:rsid w:val="000871E4"/>
    <w:rsid w:val="0009014F"/>
    <w:rsid w:val="00090919"/>
    <w:rsid w:val="00092273"/>
    <w:rsid w:val="00094305"/>
    <w:rsid w:val="00094EAB"/>
    <w:rsid w:val="00095827"/>
    <w:rsid w:val="00097536"/>
    <w:rsid w:val="000A0A25"/>
    <w:rsid w:val="000A5B98"/>
    <w:rsid w:val="000A6E17"/>
    <w:rsid w:val="000A787F"/>
    <w:rsid w:val="000B0203"/>
    <w:rsid w:val="000B138F"/>
    <w:rsid w:val="000B1582"/>
    <w:rsid w:val="000B2181"/>
    <w:rsid w:val="000B3FA9"/>
    <w:rsid w:val="000B7E71"/>
    <w:rsid w:val="000C17B7"/>
    <w:rsid w:val="000C1C4A"/>
    <w:rsid w:val="000C1D43"/>
    <w:rsid w:val="000C2D86"/>
    <w:rsid w:val="000C4318"/>
    <w:rsid w:val="000C7F71"/>
    <w:rsid w:val="000D060D"/>
    <w:rsid w:val="000D2A1D"/>
    <w:rsid w:val="000D2B3A"/>
    <w:rsid w:val="000D3341"/>
    <w:rsid w:val="000D5DFB"/>
    <w:rsid w:val="000D604D"/>
    <w:rsid w:val="000E0776"/>
    <w:rsid w:val="000E2A48"/>
    <w:rsid w:val="000E4F6B"/>
    <w:rsid w:val="000E5CDD"/>
    <w:rsid w:val="000E7037"/>
    <w:rsid w:val="000E7A20"/>
    <w:rsid w:val="000F2340"/>
    <w:rsid w:val="000F2A6A"/>
    <w:rsid w:val="000F4940"/>
    <w:rsid w:val="000F66D3"/>
    <w:rsid w:val="000F6B5F"/>
    <w:rsid w:val="000F7560"/>
    <w:rsid w:val="000F7710"/>
    <w:rsid w:val="000F7ABD"/>
    <w:rsid w:val="00100E1F"/>
    <w:rsid w:val="00101171"/>
    <w:rsid w:val="001019FF"/>
    <w:rsid w:val="00103DFC"/>
    <w:rsid w:val="00104C92"/>
    <w:rsid w:val="0010680F"/>
    <w:rsid w:val="00114638"/>
    <w:rsid w:val="00117CCF"/>
    <w:rsid w:val="00120589"/>
    <w:rsid w:val="00123DDD"/>
    <w:rsid w:val="00124E61"/>
    <w:rsid w:val="00125CC3"/>
    <w:rsid w:val="00126D64"/>
    <w:rsid w:val="00134772"/>
    <w:rsid w:val="00136FD1"/>
    <w:rsid w:val="00141A29"/>
    <w:rsid w:val="0014717A"/>
    <w:rsid w:val="001472DF"/>
    <w:rsid w:val="00147A49"/>
    <w:rsid w:val="0015030E"/>
    <w:rsid w:val="0015082D"/>
    <w:rsid w:val="0015153B"/>
    <w:rsid w:val="0017398E"/>
    <w:rsid w:val="00177C3D"/>
    <w:rsid w:val="001806AF"/>
    <w:rsid w:val="00180E77"/>
    <w:rsid w:val="0018197F"/>
    <w:rsid w:val="00182E3B"/>
    <w:rsid w:val="00183155"/>
    <w:rsid w:val="0018368C"/>
    <w:rsid w:val="00184E7E"/>
    <w:rsid w:val="001901CB"/>
    <w:rsid w:val="0019065D"/>
    <w:rsid w:val="001907A6"/>
    <w:rsid w:val="001910F4"/>
    <w:rsid w:val="001911E2"/>
    <w:rsid w:val="00191C5F"/>
    <w:rsid w:val="0019427D"/>
    <w:rsid w:val="001951D6"/>
    <w:rsid w:val="001A0798"/>
    <w:rsid w:val="001A2F24"/>
    <w:rsid w:val="001A45C0"/>
    <w:rsid w:val="001A4773"/>
    <w:rsid w:val="001A6391"/>
    <w:rsid w:val="001A6882"/>
    <w:rsid w:val="001A7097"/>
    <w:rsid w:val="001A741E"/>
    <w:rsid w:val="001B0280"/>
    <w:rsid w:val="001B38EB"/>
    <w:rsid w:val="001B554C"/>
    <w:rsid w:val="001B7AA7"/>
    <w:rsid w:val="001C04F4"/>
    <w:rsid w:val="001C0B74"/>
    <w:rsid w:val="001C0D41"/>
    <w:rsid w:val="001C43E7"/>
    <w:rsid w:val="001C4CBD"/>
    <w:rsid w:val="001C5A5A"/>
    <w:rsid w:val="001C6627"/>
    <w:rsid w:val="001C75E1"/>
    <w:rsid w:val="001D0054"/>
    <w:rsid w:val="001D2AB3"/>
    <w:rsid w:val="001D2CFD"/>
    <w:rsid w:val="001D372B"/>
    <w:rsid w:val="001D395A"/>
    <w:rsid w:val="001D4A1D"/>
    <w:rsid w:val="001D4A90"/>
    <w:rsid w:val="001D6A60"/>
    <w:rsid w:val="001D7F81"/>
    <w:rsid w:val="001E0907"/>
    <w:rsid w:val="001E0FA3"/>
    <w:rsid w:val="001E1715"/>
    <w:rsid w:val="001E237A"/>
    <w:rsid w:val="001E33BF"/>
    <w:rsid w:val="001E5B20"/>
    <w:rsid w:val="001E707F"/>
    <w:rsid w:val="001F005A"/>
    <w:rsid w:val="001F137F"/>
    <w:rsid w:val="001F143A"/>
    <w:rsid w:val="001F339A"/>
    <w:rsid w:val="001F4D1C"/>
    <w:rsid w:val="001F7020"/>
    <w:rsid w:val="001F7261"/>
    <w:rsid w:val="001F7B8B"/>
    <w:rsid w:val="00202A69"/>
    <w:rsid w:val="002115FB"/>
    <w:rsid w:val="00211889"/>
    <w:rsid w:val="00220B49"/>
    <w:rsid w:val="00221AD5"/>
    <w:rsid w:val="00222404"/>
    <w:rsid w:val="00222A50"/>
    <w:rsid w:val="00222EEE"/>
    <w:rsid w:val="002239F4"/>
    <w:rsid w:val="00224BBF"/>
    <w:rsid w:val="00224DDD"/>
    <w:rsid w:val="00226DDD"/>
    <w:rsid w:val="002303E8"/>
    <w:rsid w:val="00234057"/>
    <w:rsid w:val="00234C61"/>
    <w:rsid w:val="00234DCB"/>
    <w:rsid w:val="002364EF"/>
    <w:rsid w:val="00240276"/>
    <w:rsid w:val="00240394"/>
    <w:rsid w:val="00240449"/>
    <w:rsid w:val="00242C54"/>
    <w:rsid w:val="00242F28"/>
    <w:rsid w:val="00244B2F"/>
    <w:rsid w:val="00244D5A"/>
    <w:rsid w:val="00245386"/>
    <w:rsid w:val="00245BD3"/>
    <w:rsid w:val="002470D1"/>
    <w:rsid w:val="00253457"/>
    <w:rsid w:val="002575C0"/>
    <w:rsid w:val="002648BE"/>
    <w:rsid w:val="00265FFB"/>
    <w:rsid w:val="00271652"/>
    <w:rsid w:val="002768B4"/>
    <w:rsid w:val="002769B7"/>
    <w:rsid w:val="002803E1"/>
    <w:rsid w:val="00282423"/>
    <w:rsid w:val="00286B33"/>
    <w:rsid w:val="0029430E"/>
    <w:rsid w:val="00294C96"/>
    <w:rsid w:val="00294F56"/>
    <w:rsid w:val="002953D9"/>
    <w:rsid w:val="00296747"/>
    <w:rsid w:val="00297BD1"/>
    <w:rsid w:val="002A2215"/>
    <w:rsid w:val="002A2C18"/>
    <w:rsid w:val="002A3CCC"/>
    <w:rsid w:val="002A4CED"/>
    <w:rsid w:val="002B02B3"/>
    <w:rsid w:val="002B48E7"/>
    <w:rsid w:val="002B69CC"/>
    <w:rsid w:val="002C1880"/>
    <w:rsid w:val="002C3004"/>
    <w:rsid w:val="002C5A54"/>
    <w:rsid w:val="002D1A2E"/>
    <w:rsid w:val="002D1AD2"/>
    <w:rsid w:val="002D1D94"/>
    <w:rsid w:val="002D2712"/>
    <w:rsid w:val="002D288E"/>
    <w:rsid w:val="002D4529"/>
    <w:rsid w:val="002D4A7D"/>
    <w:rsid w:val="002E3645"/>
    <w:rsid w:val="002E3E65"/>
    <w:rsid w:val="002E60B3"/>
    <w:rsid w:val="002E717E"/>
    <w:rsid w:val="002F05D1"/>
    <w:rsid w:val="002F0955"/>
    <w:rsid w:val="002F2448"/>
    <w:rsid w:val="002F7D2C"/>
    <w:rsid w:val="00300AE7"/>
    <w:rsid w:val="00300EF4"/>
    <w:rsid w:val="00305DE6"/>
    <w:rsid w:val="00307F77"/>
    <w:rsid w:val="00312656"/>
    <w:rsid w:val="0031425D"/>
    <w:rsid w:val="00314E99"/>
    <w:rsid w:val="003158BE"/>
    <w:rsid w:val="00315EE3"/>
    <w:rsid w:val="00322C5F"/>
    <w:rsid w:val="0032485B"/>
    <w:rsid w:val="00331264"/>
    <w:rsid w:val="003323C1"/>
    <w:rsid w:val="003323CC"/>
    <w:rsid w:val="00333F70"/>
    <w:rsid w:val="00334CC7"/>
    <w:rsid w:val="00335DDB"/>
    <w:rsid w:val="00336072"/>
    <w:rsid w:val="0033695C"/>
    <w:rsid w:val="0033714F"/>
    <w:rsid w:val="00341559"/>
    <w:rsid w:val="00341692"/>
    <w:rsid w:val="003423EE"/>
    <w:rsid w:val="00344462"/>
    <w:rsid w:val="003468F3"/>
    <w:rsid w:val="00347945"/>
    <w:rsid w:val="00360DA8"/>
    <w:rsid w:val="00361D97"/>
    <w:rsid w:val="0036487E"/>
    <w:rsid w:val="00365B3D"/>
    <w:rsid w:val="00371065"/>
    <w:rsid w:val="00372BEE"/>
    <w:rsid w:val="00376147"/>
    <w:rsid w:val="0038195E"/>
    <w:rsid w:val="00383590"/>
    <w:rsid w:val="003857AD"/>
    <w:rsid w:val="0038730A"/>
    <w:rsid w:val="00391623"/>
    <w:rsid w:val="00391ED7"/>
    <w:rsid w:val="003923A3"/>
    <w:rsid w:val="0039563E"/>
    <w:rsid w:val="00395B46"/>
    <w:rsid w:val="003A001D"/>
    <w:rsid w:val="003A0D5E"/>
    <w:rsid w:val="003A16FC"/>
    <w:rsid w:val="003A1D77"/>
    <w:rsid w:val="003B3E4B"/>
    <w:rsid w:val="003B6DD7"/>
    <w:rsid w:val="003C07D2"/>
    <w:rsid w:val="003C1074"/>
    <w:rsid w:val="003C1459"/>
    <w:rsid w:val="003C2899"/>
    <w:rsid w:val="003C77F2"/>
    <w:rsid w:val="003D58CE"/>
    <w:rsid w:val="003D6D10"/>
    <w:rsid w:val="003D77B4"/>
    <w:rsid w:val="003E19F6"/>
    <w:rsid w:val="003E2D1D"/>
    <w:rsid w:val="003E5A3F"/>
    <w:rsid w:val="003F1343"/>
    <w:rsid w:val="003F544A"/>
    <w:rsid w:val="003F7662"/>
    <w:rsid w:val="0040115A"/>
    <w:rsid w:val="00402DC4"/>
    <w:rsid w:val="00403B1C"/>
    <w:rsid w:val="00406AEB"/>
    <w:rsid w:val="00407729"/>
    <w:rsid w:val="00411F68"/>
    <w:rsid w:val="0041252D"/>
    <w:rsid w:val="00412857"/>
    <w:rsid w:val="00413578"/>
    <w:rsid w:val="00415131"/>
    <w:rsid w:val="00415695"/>
    <w:rsid w:val="00422098"/>
    <w:rsid w:val="00422B59"/>
    <w:rsid w:val="004264BB"/>
    <w:rsid w:val="004277D1"/>
    <w:rsid w:val="00427B02"/>
    <w:rsid w:val="00430961"/>
    <w:rsid w:val="00431E27"/>
    <w:rsid w:val="00432093"/>
    <w:rsid w:val="00433FE0"/>
    <w:rsid w:val="004355F8"/>
    <w:rsid w:val="004377A7"/>
    <w:rsid w:val="0044111C"/>
    <w:rsid w:val="00441BBA"/>
    <w:rsid w:val="0044451A"/>
    <w:rsid w:val="0044773A"/>
    <w:rsid w:val="00447D82"/>
    <w:rsid w:val="004501D4"/>
    <w:rsid w:val="00452F99"/>
    <w:rsid w:val="004620A2"/>
    <w:rsid w:val="00462734"/>
    <w:rsid w:val="00462CC9"/>
    <w:rsid w:val="0046347F"/>
    <w:rsid w:val="00465AB4"/>
    <w:rsid w:val="0046749E"/>
    <w:rsid w:val="004718D5"/>
    <w:rsid w:val="004733B8"/>
    <w:rsid w:val="004735C7"/>
    <w:rsid w:val="004767C1"/>
    <w:rsid w:val="0048000F"/>
    <w:rsid w:val="00480C64"/>
    <w:rsid w:val="0048211D"/>
    <w:rsid w:val="00482E4E"/>
    <w:rsid w:val="0048373E"/>
    <w:rsid w:val="00484525"/>
    <w:rsid w:val="004858AC"/>
    <w:rsid w:val="0049524B"/>
    <w:rsid w:val="00496267"/>
    <w:rsid w:val="00496BF5"/>
    <w:rsid w:val="00497F16"/>
    <w:rsid w:val="004A18CA"/>
    <w:rsid w:val="004A39DF"/>
    <w:rsid w:val="004A3E3E"/>
    <w:rsid w:val="004A6E00"/>
    <w:rsid w:val="004B0E0A"/>
    <w:rsid w:val="004B2B81"/>
    <w:rsid w:val="004B2FDD"/>
    <w:rsid w:val="004B32FC"/>
    <w:rsid w:val="004B36B6"/>
    <w:rsid w:val="004B3B72"/>
    <w:rsid w:val="004B5FFE"/>
    <w:rsid w:val="004B6799"/>
    <w:rsid w:val="004C45AB"/>
    <w:rsid w:val="004C4730"/>
    <w:rsid w:val="004D3E23"/>
    <w:rsid w:val="004D771F"/>
    <w:rsid w:val="004E20AD"/>
    <w:rsid w:val="004E26BF"/>
    <w:rsid w:val="004E2B0D"/>
    <w:rsid w:val="004E4212"/>
    <w:rsid w:val="004E47F7"/>
    <w:rsid w:val="004E7B04"/>
    <w:rsid w:val="004F0D8D"/>
    <w:rsid w:val="004F0E5F"/>
    <w:rsid w:val="004F179A"/>
    <w:rsid w:val="004F36FB"/>
    <w:rsid w:val="004F4BD2"/>
    <w:rsid w:val="004F6A51"/>
    <w:rsid w:val="00502273"/>
    <w:rsid w:val="00507268"/>
    <w:rsid w:val="00513864"/>
    <w:rsid w:val="00516B94"/>
    <w:rsid w:val="0052196C"/>
    <w:rsid w:val="005271C9"/>
    <w:rsid w:val="0054044D"/>
    <w:rsid w:val="00540C19"/>
    <w:rsid w:val="00541601"/>
    <w:rsid w:val="00542FD0"/>
    <w:rsid w:val="00543895"/>
    <w:rsid w:val="00551D7C"/>
    <w:rsid w:val="00552C4E"/>
    <w:rsid w:val="00553CDB"/>
    <w:rsid w:val="005556E3"/>
    <w:rsid w:val="00561C10"/>
    <w:rsid w:val="005625CB"/>
    <w:rsid w:val="00562BD0"/>
    <w:rsid w:val="0056320F"/>
    <w:rsid w:val="005657D2"/>
    <w:rsid w:val="005716BE"/>
    <w:rsid w:val="005741A6"/>
    <w:rsid w:val="0057538F"/>
    <w:rsid w:val="005755B2"/>
    <w:rsid w:val="00576130"/>
    <w:rsid w:val="00576FEA"/>
    <w:rsid w:val="0058163C"/>
    <w:rsid w:val="005835A9"/>
    <w:rsid w:val="00586282"/>
    <w:rsid w:val="005867E9"/>
    <w:rsid w:val="00586F79"/>
    <w:rsid w:val="005902D3"/>
    <w:rsid w:val="0059111B"/>
    <w:rsid w:val="00591E03"/>
    <w:rsid w:val="00593C61"/>
    <w:rsid w:val="00593C79"/>
    <w:rsid w:val="00594618"/>
    <w:rsid w:val="0059550A"/>
    <w:rsid w:val="005955B8"/>
    <w:rsid w:val="00595DE0"/>
    <w:rsid w:val="00596FD0"/>
    <w:rsid w:val="005A1622"/>
    <w:rsid w:val="005A1A59"/>
    <w:rsid w:val="005A3FC0"/>
    <w:rsid w:val="005A6E6C"/>
    <w:rsid w:val="005B27AC"/>
    <w:rsid w:val="005B332D"/>
    <w:rsid w:val="005B379A"/>
    <w:rsid w:val="005B3914"/>
    <w:rsid w:val="005B40AD"/>
    <w:rsid w:val="005C0B83"/>
    <w:rsid w:val="005C26AE"/>
    <w:rsid w:val="005C49CF"/>
    <w:rsid w:val="005C5484"/>
    <w:rsid w:val="005D0E45"/>
    <w:rsid w:val="005D19A2"/>
    <w:rsid w:val="005D2611"/>
    <w:rsid w:val="005D3E5E"/>
    <w:rsid w:val="005D44A8"/>
    <w:rsid w:val="005D6545"/>
    <w:rsid w:val="005D6735"/>
    <w:rsid w:val="005D77FC"/>
    <w:rsid w:val="005E3AAC"/>
    <w:rsid w:val="005E5A77"/>
    <w:rsid w:val="005F18E3"/>
    <w:rsid w:val="005F30FF"/>
    <w:rsid w:val="005F73DA"/>
    <w:rsid w:val="00602C66"/>
    <w:rsid w:val="006054C6"/>
    <w:rsid w:val="006071B6"/>
    <w:rsid w:val="006229D6"/>
    <w:rsid w:val="00623162"/>
    <w:rsid w:val="00623ACB"/>
    <w:rsid w:val="00623E50"/>
    <w:rsid w:val="006246E0"/>
    <w:rsid w:val="00624DCB"/>
    <w:rsid w:val="0062758D"/>
    <w:rsid w:val="006279F3"/>
    <w:rsid w:val="00627C56"/>
    <w:rsid w:val="00630A3A"/>
    <w:rsid w:val="0063139C"/>
    <w:rsid w:val="006321FA"/>
    <w:rsid w:val="00635AF6"/>
    <w:rsid w:val="00636179"/>
    <w:rsid w:val="00637852"/>
    <w:rsid w:val="00640507"/>
    <w:rsid w:val="0064241E"/>
    <w:rsid w:val="006438D2"/>
    <w:rsid w:val="00643E33"/>
    <w:rsid w:val="006457A4"/>
    <w:rsid w:val="00651785"/>
    <w:rsid w:val="00652772"/>
    <w:rsid w:val="00653275"/>
    <w:rsid w:val="00653AEF"/>
    <w:rsid w:val="00653C0B"/>
    <w:rsid w:val="00653E09"/>
    <w:rsid w:val="00655565"/>
    <w:rsid w:val="00656790"/>
    <w:rsid w:val="006600AD"/>
    <w:rsid w:val="00660A00"/>
    <w:rsid w:val="00662AD4"/>
    <w:rsid w:val="00662F4D"/>
    <w:rsid w:val="006634D7"/>
    <w:rsid w:val="006652BE"/>
    <w:rsid w:val="00666961"/>
    <w:rsid w:val="006677ED"/>
    <w:rsid w:val="0067687C"/>
    <w:rsid w:val="006772C9"/>
    <w:rsid w:val="00680972"/>
    <w:rsid w:val="00680A6F"/>
    <w:rsid w:val="00680FCD"/>
    <w:rsid w:val="00681EB0"/>
    <w:rsid w:val="00682DB8"/>
    <w:rsid w:val="006848DE"/>
    <w:rsid w:val="0068554D"/>
    <w:rsid w:val="00685A21"/>
    <w:rsid w:val="006867AD"/>
    <w:rsid w:val="00691423"/>
    <w:rsid w:val="00691FB4"/>
    <w:rsid w:val="0069274C"/>
    <w:rsid w:val="00692B18"/>
    <w:rsid w:val="00692DDC"/>
    <w:rsid w:val="00692EA8"/>
    <w:rsid w:val="00694249"/>
    <w:rsid w:val="00694729"/>
    <w:rsid w:val="006959B1"/>
    <w:rsid w:val="006A110E"/>
    <w:rsid w:val="006A2517"/>
    <w:rsid w:val="006A286D"/>
    <w:rsid w:val="006A47B9"/>
    <w:rsid w:val="006A516A"/>
    <w:rsid w:val="006A7CCE"/>
    <w:rsid w:val="006B735F"/>
    <w:rsid w:val="006B7BB6"/>
    <w:rsid w:val="006C04F1"/>
    <w:rsid w:val="006C138F"/>
    <w:rsid w:val="006C2E26"/>
    <w:rsid w:val="006C4D59"/>
    <w:rsid w:val="006C4D81"/>
    <w:rsid w:val="006D17D9"/>
    <w:rsid w:val="006D1EDC"/>
    <w:rsid w:val="006D2E1F"/>
    <w:rsid w:val="006D2F4A"/>
    <w:rsid w:val="006D50E1"/>
    <w:rsid w:val="006D52D5"/>
    <w:rsid w:val="006D62C0"/>
    <w:rsid w:val="006D7A1D"/>
    <w:rsid w:val="006E00F6"/>
    <w:rsid w:val="006E188F"/>
    <w:rsid w:val="006E1A20"/>
    <w:rsid w:val="006F0BE7"/>
    <w:rsid w:val="006F2CCD"/>
    <w:rsid w:val="006F33E6"/>
    <w:rsid w:val="006F4CCD"/>
    <w:rsid w:val="006F57BA"/>
    <w:rsid w:val="006F64C8"/>
    <w:rsid w:val="006F66C2"/>
    <w:rsid w:val="007012FA"/>
    <w:rsid w:val="00702251"/>
    <w:rsid w:val="00704D70"/>
    <w:rsid w:val="0070584F"/>
    <w:rsid w:val="00710892"/>
    <w:rsid w:val="00713760"/>
    <w:rsid w:val="00714FE1"/>
    <w:rsid w:val="00722999"/>
    <w:rsid w:val="007230BC"/>
    <w:rsid w:val="00724907"/>
    <w:rsid w:val="00730340"/>
    <w:rsid w:val="007307C5"/>
    <w:rsid w:val="00734A49"/>
    <w:rsid w:val="00737AC5"/>
    <w:rsid w:val="00737B70"/>
    <w:rsid w:val="00740511"/>
    <w:rsid w:val="00741A5B"/>
    <w:rsid w:val="0074250B"/>
    <w:rsid w:val="00745AE7"/>
    <w:rsid w:val="00745C02"/>
    <w:rsid w:val="00750D0E"/>
    <w:rsid w:val="0075237A"/>
    <w:rsid w:val="007528A3"/>
    <w:rsid w:val="00752B46"/>
    <w:rsid w:val="007539B2"/>
    <w:rsid w:val="00753C15"/>
    <w:rsid w:val="007574E3"/>
    <w:rsid w:val="007579F9"/>
    <w:rsid w:val="0076234D"/>
    <w:rsid w:val="007626A6"/>
    <w:rsid w:val="007628DC"/>
    <w:rsid w:val="00762DE2"/>
    <w:rsid w:val="00766098"/>
    <w:rsid w:val="007661B7"/>
    <w:rsid w:val="00766587"/>
    <w:rsid w:val="0077340D"/>
    <w:rsid w:val="007754E8"/>
    <w:rsid w:val="00780DBD"/>
    <w:rsid w:val="00782337"/>
    <w:rsid w:val="00783221"/>
    <w:rsid w:val="00790727"/>
    <w:rsid w:val="0079226C"/>
    <w:rsid w:val="00793D58"/>
    <w:rsid w:val="0079477C"/>
    <w:rsid w:val="007975A6"/>
    <w:rsid w:val="007A2726"/>
    <w:rsid w:val="007A3443"/>
    <w:rsid w:val="007A34F2"/>
    <w:rsid w:val="007A4036"/>
    <w:rsid w:val="007A7718"/>
    <w:rsid w:val="007B1C30"/>
    <w:rsid w:val="007B2D20"/>
    <w:rsid w:val="007B39AB"/>
    <w:rsid w:val="007B5FCD"/>
    <w:rsid w:val="007C021C"/>
    <w:rsid w:val="007C0307"/>
    <w:rsid w:val="007C2540"/>
    <w:rsid w:val="007C4A4E"/>
    <w:rsid w:val="007D095D"/>
    <w:rsid w:val="007D1DE4"/>
    <w:rsid w:val="007D3F0D"/>
    <w:rsid w:val="007D3F0E"/>
    <w:rsid w:val="007E2453"/>
    <w:rsid w:val="007E40D2"/>
    <w:rsid w:val="007E5C48"/>
    <w:rsid w:val="007F06FF"/>
    <w:rsid w:val="007F0BE8"/>
    <w:rsid w:val="007F1454"/>
    <w:rsid w:val="007F3317"/>
    <w:rsid w:val="007F3EFE"/>
    <w:rsid w:val="007F7173"/>
    <w:rsid w:val="007F7A84"/>
    <w:rsid w:val="007F7D17"/>
    <w:rsid w:val="00801DFC"/>
    <w:rsid w:val="0080691C"/>
    <w:rsid w:val="008075A8"/>
    <w:rsid w:val="00807B61"/>
    <w:rsid w:val="008136FD"/>
    <w:rsid w:val="00813A4F"/>
    <w:rsid w:val="00815ED7"/>
    <w:rsid w:val="00815FC5"/>
    <w:rsid w:val="00816DD6"/>
    <w:rsid w:val="00820047"/>
    <w:rsid w:val="00823897"/>
    <w:rsid w:val="00823C31"/>
    <w:rsid w:val="00824308"/>
    <w:rsid w:val="00825FBF"/>
    <w:rsid w:val="00827578"/>
    <w:rsid w:val="0083465E"/>
    <w:rsid w:val="00834EEC"/>
    <w:rsid w:val="0083680D"/>
    <w:rsid w:val="008373B8"/>
    <w:rsid w:val="00837E19"/>
    <w:rsid w:val="008408F5"/>
    <w:rsid w:val="00840A74"/>
    <w:rsid w:val="00842A6C"/>
    <w:rsid w:val="00843AC9"/>
    <w:rsid w:val="008446D1"/>
    <w:rsid w:val="00847099"/>
    <w:rsid w:val="00853957"/>
    <w:rsid w:val="00857BFD"/>
    <w:rsid w:val="0086250E"/>
    <w:rsid w:val="00862DE3"/>
    <w:rsid w:val="008640F5"/>
    <w:rsid w:val="008656D0"/>
    <w:rsid w:val="00867A0F"/>
    <w:rsid w:val="00872144"/>
    <w:rsid w:val="008721A3"/>
    <w:rsid w:val="0087613C"/>
    <w:rsid w:val="00894D58"/>
    <w:rsid w:val="00895329"/>
    <w:rsid w:val="00897512"/>
    <w:rsid w:val="008A1082"/>
    <w:rsid w:val="008A118F"/>
    <w:rsid w:val="008A1B28"/>
    <w:rsid w:val="008A78B4"/>
    <w:rsid w:val="008A7FED"/>
    <w:rsid w:val="008B1BA7"/>
    <w:rsid w:val="008B3688"/>
    <w:rsid w:val="008B5FE4"/>
    <w:rsid w:val="008C2CB5"/>
    <w:rsid w:val="008C582F"/>
    <w:rsid w:val="008C6DEB"/>
    <w:rsid w:val="008C7316"/>
    <w:rsid w:val="008D02D0"/>
    <w:rsid w:val="008D05F3"/>
    <w:rsid w:val="008D2833"/>
    <w:rsid w:val="008D485E"/>
    <w:rsid w:val="008E0AF8"/>
    <w:rsid w:val="008E2B71"/>
    <w:rsid w:val="008E4242"/>
    <w:rsid w:val="008E7047"/>
    <w:rsid w:val="008E77BD"/>
    <w:rsid w:val="008F32CC"/>
    <w:rsid w:val="008F5783"/>
    <w:rsid w:val="008F7D3C"/>
    <w:rsid w:val="00903DB4"/>
    <w:rsid w:val="00905609"/>
    <w:rsid w:val="00907FCE"/>
    <w:rsid w:val="00910B15"/>
    <w:rsid w:val="009122B5"/>
    <w:rsid w:val="009135AE"/>
    <w:rsid w:val="009154BD"/>
    <w:rsid w:val="009158FA"/>
    <w:rsid w:val="00915C32"/>
    <w:rsid w:val="00915C38"/>
    <w:rsid w:val="009176A0"/>
    <w:rsid w:val="009202F3"/>
    <w:rsid w:val="00921B7F"/>
    <w:rsid w:val="00922DB3"/>
    <w:rsid w:val="00923584"/>
    <w:rsid w:val="009249E5"/>
    <w:rsid w:val="009266F2"/>
    <w:rsid w:val="00932E3E"/>
    <w:rsid w:val="009354F5"/>
    <w:rsid w:val="00936740"/>
    <w:rsid w:val="0093683A"/>
    <w:rsid w:val="009378F7"/>
    <w:rsid w:val="00940727"/>
    <w:rsid w:val="0094752A"/>
    <w:rsid w:val="00953EC7"/>
    <w:rsid w:val="00954FE5"/>
    <w:rsid w:val="00955A65"/>
    <w:rsid w:val="009613C2"/>
    <w:rsid w:val="00961787"/>
    <w:rsid w:val="00964136"/>
    <w:rsid w:val="009709A8"/>
    <w:rsid w:val="009742A7"/>
    <w:rsid w:val="009772D4"/>
    <w:rsid w:val="00977B06"/>
    <w:rsid w:val="00982F73"/>
    <w:rsid w:val="00983220"/>
    <w:rsid w:val="00984666"/>
    <w:rsid w:val="00985C63"/>
    <w:rsid w:val="0098652F"/>
    <w:rsid w:val="0098698D"/>
    <w:rsid w:val="00987DCC"/>
    <w:rsid w:val="009908E0"/>
    <w:rsid w:val="00990DC1"/>
    <w:rsid w:val="00991058"/>
    <w:rsid w:val="009919B7"/>
    <w:rsid w:val="00991D2E"/>
    <w:rsid w:val="00993C41"/>
    <w:rsid w:val="00996B74"/>
    <w:rsid w:val="009A0D2D"/>
    <w:rsid w:val="009A6CCC"/>
    <w:rsid w:val="009B6586"/>
    <w:rsid w:val="009B7957"/>
    <w:rsid w:val="009C0104"/>
    <w:rsid w:val="009C0B91"/>
    <w:rsid w:val="009C1188"/>
    <w:rsid w:val="009C1CB0"/>
    <w:rsid w:val="009C50D6"/>
    <w:rsid w:val="009C52A0"/>
    <w:rsid w:val="009C6FBC"/>
    <w:rsid w:val="009D044C"/>
    <w:rsid w:val="009D0DED"/>
    <w:rsid w:val="009D2929"/>
    <w:rsid w:val="009D5322"/>
    <w:rsid w:val="009D66B7"/>
    <w:rsid w:val="009D7691"/>
    <w:rsid w:val="009D7CBA"/>
    <w:rsid w:val="009E08BB"/>
    <w:rsid w:val="009E47E6"/>
    <w:rsid w:val="009E4C43"/>
    <w:rsid w:val="009E5A6E"/>
    <w:rsid w:val="009E7C6D"/>
    <w:rsid w:val="009F0DFB"/>
    <w:rsid w:val="009F0FDB"/>
    <w:rsid w:val="009F63FA"/>
    <w:rsid w:val="009F7931"/>
    <w:rsid w:val="009F7E33"/>
    <w:rsid w:val="009F7EFF"/>
    <w:rsid w:val="00A001D1"/>
    <w:rsid w:val="00A060AD"/>
    <w:rsid w:val="00A06228"/>
    <w:rsid w:val="00A11721"/>
    <w:rsid w:val="00A11F97"/>
    <w:rsid w:val="00A12B85"/>
    <w:rsid w:val="00A159B7"/>
    <w:rsid w:val="00A164C0"/>
    <w:rsid w:val="00A23D81"/>
    <w:rsid w:val="00A3304F"/>
    <w:rsid w:val="00A3532F"/>
    <w:rsid w:val="00A3607D"/>
    <w:rsid w:val="00A36214"/>
    <w:rsid w:val="00A36B80"/>
    <w:rsid w:val="00A41591"/>
    <w:rsid w:val="00A44859"/>
    <w:rsid w:val="00A456C1"/>
    <w:rsid w:val="00A458D5"/>
    <w:rsid w:val="00A47B4E"/>
    <w:rsid w:val="00A513C3"/>
    <w:rsid w:val="00A55D65"/>
    <w:rsid w:val="00A564B8"/>
    <w:rsid w:val="00A61ED7"/>
    <w:rsid w:val="00A63F22"/>
    <w:rsid w:val="00A65D26"/>
    <w:rsid w:val="00A7102A"/>
    <w:rsid w:val="00A747D7"/>
    <w:rsid w:val="00A75336"/>
    <w:rsid w:val="00A76F7F"/>
    <w:rsid w:val="00A777D1"/>
    <w:rsid w:val="00A80CC1"/>
    <w:rsid w:val="00A84440"/>
    <w:rsid w:val="00A854EB"/>
    <w:rsid w:val="00A93C7D"/>
    <w:rsid w:val="00A95830"/>
    <w:rsid w:val="00A95AA6"/>
    <w:rsid w:val="00AA0EBB"/>
    <w:rsid w:val="00AA292B"/>
    <w:rsid w:val="00AA63B0"/>
    <w:rsid w:val="00AB3F4D"/>
    <w:rsid w:val="00AC2A0D"/>
    <w:rsid w:val="00AC3440"/>
    <w:rsid w:val="00AC38CD"/>
    <w:rsid w:val="00AC4769"/>
    <w:rsid w:val="00AC4BE9"/>
    <w:rsid w:val="00AC67CE"/>
    <w:rsid w:val="00AC71CD"/>
    <w:rsid w:val="00AD4DAE"/>
    <w:rsid w:val="00AD5F64"/>
    <w:rsid w:val="00AD6C30"/>
    <w:rsid w:val="00AD773C"/>
    <w:rsid w:val="00AD7978"/>
    <w:rsid w:val="00AD79EA"/>
    <w:rsid w:val="00AD7BE7"/>
    <w:rsid w:val="00AE0CCF"/>
    <w:rsid w:val="00AE23DA"/>
    <w:rsid w:val="00AE2B4D"/>
    <w:rsid w:val="00AE2D99"/>
    <w:rsid w:val="00AE3440"/>
    <w:rsid w:val="00AF15FD"/>
    <w:rsid w:val="00AF29D6"/>
    <w:rsid w:val="00AF7C3B"/>
    <w:rsid w:val="00B03A55"/>
    <w:rsid w:val="00B03FA2"/>
    <w:rsid w:val="00B043C9"/>
    <w:rsid w:val="00B05E19"/>
    <w:rsid w:val="00B10553"/>
    <w:rsid w:val="00B21B0B"/>
    <w:rsid w:val="00B25A48"/>
    <w:rsid w:val="00B27DE0"/>
    <w:rsid w:val="00B31349"/>
    <w:rsid w:val="00B31A35"/>
    <w:rsid w:val="00B34005"/>
    <w:rsid w:val="00B34773"/>
    <w:rsid w:val="00B379A8"/>
    <w:rsid w:val="00B43276"/>
    <w:rsid w:val="00B47171"/>
    <w:rsid w:val="00B54A9C"/>
    <w:rsid w:val="00B56B6D"/>
    <w:rsid w:val="00B5784F"/>
    <w:rsid w:val="00B60E53"/>
    <w:rsid w:val="00B630BC"/>
    <w:rsid w:val="00B66171"/>
    <w:rsid w:val="00B66716"/>
    <w:rsid w:val="00B669DE"/>
    <w:rsid w:val="00B70869"/>
    <w:rsid w:val="00B70AA0"/>
    <w:rsid w:val="00B726D3"/>
    <w:rsid w:val="00B72987"/>
    <w:rsid w:val="00B735F8"/>
    <w:rsid w:val="00B740F9"/>
    <w:rsid w:val="00B75D0B"/>
    <w:rsid w:val="00B75D2E"/>
    <w:rsid w:val="00B75DE3"/>
    <w:rsid w:val="00B75EBD"/>
    <w:rsid w:val="00B77C8E"/>
    <w:rsid w:val="00B80EE4"/>
    <w:rsid w:val="00B81E9D"/>
    <w:rsid w:val="00B82E15"/>
    <w:rsid w:val="00B83B5B"/>
    <w:rsid w:val="00B8604D"/>
    <w:rsid w:val="00B86BB1"/>
    <w:rsid w:val="00B87E7E"/>
    <w:rsid w:val="00B87F30"/>
    <w:rsid w:val="00B909D3"/>
    <w:rsid w:val="00B91F0B"/>
    <w:rsid w:val="00B94D5E"/>
    <w:rsid w:val="00BA3290"/>
    <w:rsid w:val="00BA3436"/>
    <w:rsid w:val="00BA64F8"/>
    <w:rsid w:val="00BA659F"/>
    <w:rsid w:val="00BA6892"/>
    <w:rsid w:val="00BA6EED"/>
    <w:rsid w:val="00BA73A7"/>
    <w:rsid w:val="00BB6AA9"/>
    <w:rsid w:val="00BC66BE"/>
    <w:rsid w:val="00BD0626"/>
    <w:rsid w:val="00BD0BE1"/>
    <w:rsid w:val="00BD3D32"/>
    <w:rsid w:val="00BD4AC2"/>
    <w:rsid w:val="00BD6D89"/>
    <w:rsid w:val="00BD7E19"/>
    <w:rsid w:val="00BD7F07"/>
    <w:rsid w:val="00BE006D"/>
    <w:rsid w:val="00BE0341"/>
    <w:rsid w:val="00BE1849"/>
    <w:rsid w:val="00BE3154"/>
    <w:rsid w:val="00BE4E4A"/>
    <w:rsid w:val="00BE50C7"/>
    <w:rsid w:val="00BE628C"/>
    <w:rsid w:val="00BF7FDF"/>
    <w:rsid w:val="00C016ED"/>
    <w:rsid w:val="00C02E99"/>
    <w:rsid w:val="00C11200"/>
    <w:rsid w:val="00C12CA2"/>
    <w:rsid w:val="00C13988"/>
    <w:rsid w:val="00C16A29"/>
    <w:rsid w:val="00C23A97"/>
    <w:rsid w:val="00C23D3C"/>
    <w:rsid w:val="00C258C1"/>
    <w:rsid w:val="00C325B9"/>
    <w:rsid w:val="00C333BF"/>
    <w:rsid w:val="00C34521"/>
    <w:rsid w:val="00C34A14"/>
    <w:rsid w:val="00C373FD"/>
    <w:rsid w:val="00C37E70"/>
    <w:rsid w:val="00C41724"/>
    <w:rsid w:val="00C449C4"/>
    <w:rsid w:val="00C45B52"/>
    <w:rsid w:val="00C45F80"/>
    <w:rsid w:val="00C47164"/>
    <w:rsid w:val="00C50014"/>
    <w:rsid w:val="00C50379"/>
    <w:rsid w:val="00C516F9"/>
    <w:rsid w:val="00C60678"/>
    <w:rsid w:val="00C63807"/>
    <w:rsid w:val="00C63AFB"/>
    <w:rsid w:val="00C64925"/>
    <w:rsid w:val="00C64E8C"/>
    <w:rsid w:val="00C65ECD"/>
    <w:rsid w:val="00C66B0B"/>
    <w:rsid w:val="00C671C4"/>
    <w:rsid w:val="00C677AD"/>
    <w:rsid w:val="00C67DA1"/>
    <w:rsid w:val="00C700CD"/>
    <w:rsid w:val="00C701D7"/>
    <w:rsid w:val="00C712EB"/>
    <w:rsid w:val="00C776D4"/>
    <w:rsid w:val="00C8222A"/>
    <w:rsid w:val="00C85D73"/>
    <w:rsid w:val="00C874E2"/>
    <w:rsid w:val="00C90A62"/>
    <w:rsid w:val="00C9218A"/>
    <w:rsid w:val="00C9295F"/>
    <w:rsid w:val="00C935FD"/>
    <w:rsid w:val="00C95A0C"/>
    <w:rsid w:val="00C95AEF"/>
    <w:rsid w:val="00CA0C31"/>
    <w:rsid w:val="00CA12BC"/>
    <w:rsid w:val="00CA1309"/>
    <w:rsid w:val="00CA2F2C"/>
    <w:rsid w:val="00CB0376"/>
    <w:rsid w:val="00CB0CD3"/>
    <w:rsid w:val="00CB1527"/>
    <w:rsid w:val="00CB6339"/>
    <w:rsid w:val="00CC0AD7"/>
    <w:rsid w:val="00CC3EDB"/>
    <w:rsid w:val="00CC52C8"/>
    <w:rsid w:val="00CC538A"/>
    <w:rsid w:val="00CC663B"/>
    <w:rsid w:val="00CC7CB4"/>
    <w:rsid w:val="00CD2586"/>
    <w:rsid w:val="00CE017B"/>
    <w:rsid w:val="00CE6A54"/>
    <w:rsid w:val="00CF4062"/>
    <w:rsid w:val="00CF4875"/>
    <w:rsid w:val="00D01262"/>
    <w:rsid w:val="00D01521"/>
    <w:rsid w:val="00D021E3"/>
    <w:rsid w:val="00D03330"/>
    <w:rsid w:val="00D04A1E"/>
    <w:rsid w:val="00D06748"/>
    <w:rsid w:val="00D11C9C"/>
    <w:rsid w:val="00D124C1"/>
    <w:rsid w:val="00D13856"/>
    <w:rsid w:val="00D224C0"/>
    <w:rsid w:val="00D235C9"/>
    <w:rsid w:val="00D24FAE"/>
    <w:rsid w:val="00D25976"/>
    <w:rsid w:val="00D27206"/>
    <w:rsid w:val="00D3058D"/>
    <w:rsid w:val="00D308CC"/>
    <w:rsid w:val="00D34B4C"/>
    <w:rsid w:val="00D360D5"/>
    <w:rsid w:val="00D374DD"/>
    <w:rsid w:val="00D40A5C"/>
    <w:rsid w:val="00D411D5"/>
    <w:rsid w:val="00D43663"/>
    <w:rsid w:val="00D43696"/>
    <w:rsid w:val="00D465D7"/>
    <w:rsid w:val="00D47501"/>
    <w:rsid w:val="00D47B9F"/>
    <w:rsid w:val="00D561CE"/>
    <w:rsid w:val="00D562E0"/>
    <w:rsid w:val="00D573B0"/>
    <w:rsid w:val="00D60E38"/>
    <w:rsid w:val="00D632B5"/>
    <w:rsid w:val="00D63386"/>
    <w:rsid w:val="00D637B2"/>
    <w:rsid w:val="00D6417D"/>
    <w:rsid w:val="00D700F4"/>
    <w:rsid w:val="00D728FF"/>
    <w:rsid w:val="00D74619"/>
    <w:rsid w:val="00D75164"/>
    <w:rsid w:val="00D839FB"/>
    <w:rsid w:val="00D8674E"/>
    <w:rsid w:val="00D93377"/>
    <w:rsid w:val="00D9568E"/>
    <w:rsid w:val="00D95A77"/>
    <w:rsid w:val="00DA0ECA"/>
    <w:rsid w:val="00DA0FF9"/>
    <w:rsid w:val="00DA3753"/>
    <w:rsid w:val="00DA5646"/>
    <w:rsid w:val="00DA5835"/>
    <w:rsid w:val="00DA667A"/>
    <w:rsid w:val="00DB1F4D"/>
    <w:rsid w:val="00DB36E1"/>
    <w:rsid w:val="00DB4742"/>
    <w:rsid w:val="00DB4C51"/>
    <w:rsid w:val="00DB6F17"/>
    <w:rsid w:val="00DB7C32"/>
    <w:rsid w:val="00DB7E00"/>
    <w:rsid w:val="00DC02CB"/>
    <w:rsid w:val="00DC0F55"/>
    <w:rsid w:val="00DC27CF"/>
    <w:rsid w:val="00DC28AC"/>
    <w:rsid w:val="00DC3414"/>
    <w:rsid w:val="00DC3682"/>
    <w:rsid w:val="00DC4DF2"/>
    <w:rsid w:val="00DC6DC2"/>
    <w:rsid w:val="00DD21B2"/>
    <w:rsid w:val="00DD4ABB"/>
    <w:rsid w:val="00DD7BF7"/>
    <w:rsid w:val="00DE037D"/>
    <w:rsid w:val="00DE2331"/>
    <w:rsid w:val="00DE2651"/>
    <w:rsid w:val="00DE2D96"/>
    <w:rsid w:val="00DE3850"/>
    <w:rsid w:val="00DE544F"/>
    <w:rsid w:val="00DE5557"/>
    <w:rsid w:val="00DE5FF0"/>
    <w:rsid w:val="00DE7B11"/>
    <w:rsid w:val="00DE7E32"/>
    <w:rsid w:val="00DF1151"/>
    <w:rsid w:val="00DF16A4"/>
    <w:rsid w:val="00DF1A10"/>
    <w:rsid w:val="00DF1D97"/>
    <w:rsid w:val="00DF2914"/>
    <w:rsid w:val="00DF3FDD"/>
    <w:rsid w:val="00DF47B4"/>
    <w:rsid w:val="00DF61A3"/>
    <w:rsid w:val="00E00590"/>
    <w:rsid w:val="00E01C54"/>
    <w:rsid w:val="00E01FB1"/>
    <w:rsid w:val="00E033A4"/>
    <w:rsid w:val="00E03E47"/>
    <w:rsid w:val="00E0472D"/>
    <w:rsid w:val="00E047EC"/>
    <w:rsid w:val="00E055A8"/>
    <w:rsid w:val="00E12133"/>
    <w:rsid w:val="00E26D4D"/>
    <w:rsid w:val="00E26FCF"/>
    <w:rsid w:val="00E27F1A"/>
    <w:rsid w:val="00E3007E"/>
    <w:rsid w:val="00E3029E"/>
    <w:rsid w:val="00E32A7E"/>
    <w:rsid w:val="00E32E39"/>
    <w:rsid w:val="00E365BF"/>
    <w:rsid w:val="00E40D34"/>
    <w:rsid w:val="00E4712D"/>
    <w:rsid w:val="00E51060"/>
    <w:rsid w:val="00E5153F"/>
    <w:rsid w:val="00E5595D"/>
    <w:rsid w:val="00E5661A"/>
    <w:rsid w:val="00E6456E"/>
    <w:rsid w:val="00E652C2"/>
    <w:rsid w:val="00E66E9B"/>
    <w:rsid w:val="00E71A45"/>
    <w:rsid w:val="00E765D3"/>
    <w:rsid w:val="00E766F4"/>
    <w:rsid w:val="00E7779A"/>
    <w:rsid w:val="00E8073D"/>
    <w:rsid w:val="00E81C6F"/>
    <w:rsid w:val="00E86935"/>
    <w:rsid w:val="00E87B20"/>
    <w:rsid w:val="00E90274"/>
    <w:rsid w:val="00E909F5"/>
    <w:rsid w:val="00E96750"/>
    <w:rsid w:val="00E9747C"/>
    <w:rsid w:val="00EA05DC"/>
    <w:rsid w:val="00EA2DAB"/>
    <w:rsid w:val="00EA4018"/>
    <w:rsid w:val="00EA5DA0"/>
    <w:rsid w:val="00EA6BE2"/>
    <w:rsid w:val="00EB0E44"/>
    <w:rsid w:val="00EB7FBF"/>
    <w:rsid w:val="00EC1FBC"/>
    <w:rsid w:val="00EC2DA5"/>
    <w:rsid w:val="00EC5092"/>
    <w:rsid w:val="00ED082E"/>
    <w:rsid w:val="00ED28AB"/>
    <w:rsid w:val="00ED4246"/>
    <w:rsid w:val="00ED6180"/>
    <w:rsid w:val="00EE22C1"/>
    <w:rsid w:val="00EE398E"/>
    <w:rsid w:val="00EE42EA"/>
    <w:rsid w:val="00EE568A"/>
    <w:rsid w:val="00EE666C"/>
    <w:rsid w:val="00EE7038"/>
    <w:rsid w:val="00EF0CE9"/>
    <w:rsid w:val="00EF1ECC"/>
    <w:rsid w:val="00EF3CDD"/>
    <w:rsid w:val="00EF4349"/>
    <w:rsid w:val="00EF5238"/>
    <w:rsid w:val="00F00641"/>
    <w:rsid w:val="00F00D58"/>
    <w:rsid w:val="00F0141D"/>
    <w:rsid w:val="00F01AB8"/>
    <w:rsid w:val="00F02A92"/>
    <w:rsid w:val="00F0784D"/>
    <w:rsid w:val="00F1126D"/>
    <w:rsid w:val="00F128D6"/>
    <w:rsid w:val="00F13942"/>
    <w:rsid w:val="00F141C3"/>
    <w:rsid w:val="00F1426D"/>
    <w:rsid w:val="00F16ACC"/>
    <w:rsid w:val="00F172F2"/>
    <w:rsid w:val="00F20478"/>
    <w:rsid w:val="00F22EE6"/>
    <w:rsid w:val="00F26D37"/>
    <w:rsid w:val="00F27EE3"/>
    <w:rsid w:val="00F305BC"/>
    <w:rsid w:val="00F33C5D"/>
    <w:rsid w:val="00F3620E"/>
    <w:rsid w:val="00F363CA"/>
    <w:rsid w:val="00F36A03"/>
    <w:rsid w:val="00F36BA6"/>
    <w:rsid w:val="00F36EBC"/>
    <w:rsid w:val="00F40A05"/>
    <w:rsid w:val="00F43274"/>
    <w:rsid w:val="00F44B8F"/>
    <w:rsid w:val="00F50B52"/>
    <w:rsid w:val="00F51CC2"/>
    <w:rsid w:val="00F52750"/>
    <w:rsid w:val="00F53EB3"/>
    <w:rsid w:val="00F548B3"/>
    <w:rsid w:val="00F60406"/>
    <w:rsid w:val="00F6136F"/>
    <w:rsid w:val="00F637DA"/>
    <w:rsid w:val="00F65D83"/>
    <w:rsid w:val="00F66566"/>
    <w:rsid w:val="00F71EE0"/>
    <w:rsid w:val="00F72D3F"/>
    <w:rsid w:val="00F72F3D"/>
    <w:rsid w:val="00F73057"/>
    <w:rsid w:val="00F75670"/>
    <w:rsid w:val="00F75CCC"/>
    <w:rsid w:val="00F77590"/>
    <w:rsid w:val="00F80C12"/>
    <w:rsid w:val="00F8194C"/>
    <w:rsid w:val="00F81B29"/>
    <w:rsid w:val="00F82B9D"/>
    <w:rsid w:val="00F84209"/>
    <w:rsid w:val="00F86252"/>
    <w:rsid w:val="00F90A0A"/>
    <w:rsid w:val="00F917EA"/>
    <w:rsid w:val="00F926BC"/>
    <w:rsid w:val="00F928C5"/>
    <w:rsid w:val="00F92ADA"/>
    <w:rsid w:val="00F957E5"/>
    <w:rsid w:val="00F9643E"/>
    <w:rsid w:val="00F96A59"/>
    <w:rsid w:val="00F96E08"/>
    <w:rsid w:val="00F97A8B"/>
    <w:rsid w:val="00F97C49"/>
    <w:rsid w:val="00FA016C"/>
    <w:rsid w:val="00FA2ABA"/>
    <w:rsid w:val="00FA7687"/>
    <w:rsid w:val="00FB1213"/>
    <w:rsid w:val="00FB3760"/>
    <w:rsid w:val="00FB4DFE"/>
    <w:rsid w:val="00FC082E"/>
    <w:rsid w:val="00FC22E3"/>
    <w:rsid w:val="00FC4A6E"/>
    <w:rsid w:val="00FC62EE"/>
    <w:rsid w:val="00FC6908"/>
    <w:rsid w:val="00FD2E3B"/>
    <w:rsid w:val="00FD3C60"/>
    <w:rsid w:val="00FD6BF1"/>
    <w:rsid w:val="00FE0CAC"/>
    <w:rsid w:val="00FE117F"/>
    <w:rsid w:val="00FE1587"/>
    <w:rsid w:val="00FE4177"/>
    <w:rsid w:val="00FE4ACF"/>
    <w:rsid w:val="00FE7790"/>
    <w:rsid w:val="00FE7E48"/>
    <w:rsid w:val="00FF15DB"/>
    <w:rsid w:val="00FF2577"/>
    <w:rsid w:val="00FF4312"/>
    <w:rsid w:val="00FF4FE8"/>
    <w:rsid w:val="00FF76EF"/>
    <w:rsid w:val="00FF7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C32668"/>
  <w15:docId w15:val="{8342168B-4F0D-4F37-A417-DCF56194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9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header"/>
    <w:basedOn w:val="a"/>
    <w:link w:val="ab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A4018"/>
  </w:style>
  <w:style w:type="paragraph" w:styleId="ac">
    <w:name w:val="footer"/>
    <w:basedOn w:val="a"/>
    <w:link w:val="ad"/>
    <w:rsid w:val="00EA40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A4018"/>
  </w:style>
  <w:style w:type="paragraph" w:customStyle="1" w:styleId="ae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0">
    <w:name w:val="No Spacing"/>
    <w:uiPriority w:val="1"/>
    <w:qFormat/>
    <w:rsid w:val="00552C4E"/>
    <w:rPr>
      <w:sz w:val="26"/>
      <w:szCs w:val="24"/>
    </w:rPr>
  </w:style>
  <w:style w:type="character" w:styleId="af1">
    <w:name w:val="line number"/>
    <w:basedOn w:val="a0"/>
    <w:semiHidden/>
    <w:unhideWhenUsed/>
    <w:rsid w:val="00692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2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816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331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2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135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9934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39607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1000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6092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47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74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18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0580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64389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0112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8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85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55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948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094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295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2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33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74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82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8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9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763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38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480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64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267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14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93472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96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89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9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inski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AD809-9B4E-4062-B1F7-B5CB42194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1884</Words>
  <Characters>10741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Зинович Виктор</dc:creator>
  <cp:lastModifiedBy>User</cp:lastModifiedBy>
  <cp:revision>2</cp:revision>
  <cp:lastPrinted>2023-10-25T07:33:00Z</cp:lastPrinted>
  <dcterms:created xsi:type="dcterms:W3CDTF">2024-02-27T13:14:00Z</dcterms:created>
  <dcterms:modified xsi:type="dcterms:W3CDTF">2024-02-27T13:14:00Z</dcterms:modified>
</cp:coreProperties>
</file>