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30407009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06E18820" w14:textId="5167AFEF" w:rsidR="003838E4" w:rsidRDefault="00F50DF5" w:rsidP="00BD6AF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899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ED5019">
        <w:rPr>
          <w:rFonts w:eastAsia="Times New Roman" w:cs="Times New Roman"/>
          <w:b/>
          <w:szCs w:val="28"/>
          <w:lang w:eastAsia="ru-RU"/>
        </w:rPr>
        <w:t>внешней проверк</w:t>
      </w:r>
      <w:r>
        <w:rPr>
          <w:rFonts w:eastAsia="Times New Roman" w:cs="Times New Roman"/>
          <w:b/>
          <w:szCs w:val="28"/>
          <w:lang w:eastAsia="ru-RU"/>
        </w:rPr>
        <w:t>е</w:t>
      </w:r>
      <w:r w:rsidR="00ED5019">
        <w:rPr>
          <w:rFonts w:eastAsia="Times New Roman" w:cs="Times New Roman"/>
          <w:b/>
          <w:szCs w:val="28"/>
          <w:lang w:eastAsia="ru-RU"/>
        </w:rPr>
        <w:t xml:space="preserve"> </w:t>
      </w:r>
      <w:r w:rsidR="002A32CE" w:rsidRPr="002A32CE">
        <w:rPr>
          <w:rFonts w:eastAsia="Times New Roman" w:cs="Times New Roman"/>
          <w:b/>
          <w:szCs w:val="28"/>
          <w:lang w:eastAsia="ru-RU"/>
        </w:rPr>
        <w:t xml:space="preserve">проекта решения </w:t>
      </w:r>
      <w:r w:rsidR="00BD6AFA" w:rsidRPr="00BD6AFA">
        <w:rPr>
          <w:rFonts w:eastAsia="Times New Roman" w:cs="Times New Roman"/>
          <w:b/>
          <w:szCs w:val="28"/>
          <w:lang w:eastAsia="ru-RU"/>
        </w:rPr>
        <w:t>Совета Абинского городского поселения Абинского района «Об утверждении отчета об исполнении бюджета Абинского городского поселения Абинского района за 2022 год»</w:t>
      </w:r>
      <w:bookmarkEnd w:id="0"/>
    </w:p>
    <w:p w14:paraId="3CFBF0CF" w14:textId="77777777" w:rsidR="00BD6AFA" w:rsidRPr="00546BF8" w:rsidRDefault="00BD6AFA" w:rsidP="00BD6AF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2263DF65" w14:textId="39527108" w:rsidR="00E638E9" w:rsidRDefault="001E18D2" w:rsidP="00E638E9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Pr="001E18D2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 (далее – БК РФ),  </w:t>
      </w:r>
      <w:r w:rsidR="002A32CE" w:rsidRPr="002A32CE">
        <w:rPr>
          <w:rFonts w:eastAsia="Times New Roman" w:cs="Times New Roman"/>
          <w:szCs w:val="28"/>
          <w:lang w:eastAsia="ru-RU"/>
        </w:rPr>
        <w:t>подп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3 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 w:rsidRPr="001E18D2">
        <w:rPr>
          <w:rFonts w:eastAsia="Times New Roman" w:cs="Times New Roman"/>
          <w:szCs w:val="28"/>
          <w:lang w:eastAsia="ru-RU"/>
        </w:rPr>
        <w:t xml:space="preserve">, </w:t>
      </w:r>
      <w:r w:rsidR="00BD6AFA">
        <w:rPr>
          <w:rFonts w:eastAsia="Times New Roman" w:cs="Times New Roman"/>
          <w:szCs w:val="28"/>
          <w:lang w:eastAsia="ru-RU"/>
        </w:rPr>
        <w:t xml:space="preserve">на основании </w:t>
      </w:r>
      <w:r w:rsidR="00BD6AFA" w:rsidRPr="00BD6AFA">
        <w:rPr>
          <w:rFonts w:eastAsia="Times New Roman" w:cs="Times New Roman"/>
          <w:szCs w:val="28"/>
          <w:lang w:eastAsia="ru-RU"/>
        </w:rPr>
        <w:t>соглашени</w:t>
      </w:r>
      <w:r w:rsidR="00BD6AFA">
        <w:rPr>
          <w:rFonts w:eastAsia="Times New Roman" w:cs="Times New Roman"/>
          <w:szCs w:val="28"/>
          <w:lang w:eastAsia="ru-RU"/>
        </w:rPr>
        <w:t>я</w:t>
      </w:r>
      <w:r w:rsidR="00BD6AFA" w:rsidRPr="00BD6AFA">
        <w:rPr>
          <w:rFonts w:eastAsia="Times New Roman" w:cs="Times New Roman"/>
          <w:szCs w:val="28"/>
          <w:lang w:eastAsia="ru-RU"/>
        </w:rPr>
        <w:t xml:space="preserve"> от 8 ноября 2021 года № 1 «О передаче полномочий по осуществлению внешнего муниципального финансового контроля»;</w:t>
      </w:r>
      <w:r w:rsidR="00BD6AFA">
        <w:rPr>
          <w:rFonts w:eastAsia="Times New Roman" w:cs="Times New Roman"/>
          <w:szCs w:val="28"/>
          <w:lang w:eastAsia="ru-RU"/>
        </w:rPr>
        <w:t xml:space="preserve"> </w:t>
      </w:r>
      <w:r w:rsidR="002A32CE" w:rsidRPr="002A32CE">
        <w:rPr>
          <w:rFonts w:eastAsia="Times New Roman" w:cs="Times New Roman"/>
          <w:szCs w:val="28"/>
          <w:lang w:eastAsia="ru-RU"/>
        </w:rPr>
        <w:t>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</w:t>
      </w:r>
      <w:r w:rsidR="00BD6AFA">
        <w:rPr>
          <w:rFonts w:eastAsia="Times New Roman" w:cs="Times New Roman"/>
          <w:szCs w:val="28"/>
          <w:lang w:eastAsia="ru-RU"/>
        </w:rPr>
        <w:t>4</w:t>
      </w:r>
      <w:r w:rsidR="002A32CE" w:rsidRPr="002A32CE">
        <w:rPr>
          <w:rFonts w:eastAsia="Times New Roman" w:cs="Times New Roman"/>
          <w:szCs w:val="28"/>
          <w:lang w:eastAsia="ru-RU"/>
        </w:rPr>
        <w:t>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</w:t>
      </w:r>
      <w:r w:rsidR="00BD6AFA">
        <w:rPr>
          <w:rFonts w:eastAsia="Times New Roman" w:cs="Times New Roman"/>
          <w:szCs w:val="28"/>
          <w:lang w:eastAsia="ru-RU"/>
        </w:rPr>
        <w:t>4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плана работы контрольно-счетной палаты муниципального образования Абинский район (далее – контрольно-счетная палата) на 2023 год, утвержденного распоряжением председателя контрольно-счетной палаты от 16 декабря 2022 года № 12</w:t>
      </w:r>
      <w:r w:rsidRPr="001E18D2">
        <w:rPr>
          <w:rFonts w:eastAsia="Times New Roman" w:cs="Times New Roman"/>
          <w:szCs w:val="28"/>
          <w:lang w:eastAsia="ru-RU"/>
        </w:rPr>
        <w:t>, распоряжени</w:t>
      </w:r>
      <w:r w:rsidR="00BD6AFA">
        <w:rPr>
          <w:rFonts w:eastAsia="Times New Roman" w:cs="Times New Roman"/>
          <w:szCs w:val="28"/>
          <w:lang w:eastAsia="ru-RU"/>
        </w:rPr>
        <w:t>я</w:t>
      </w:r>
      <w:r w:rsidRPr="001E18D2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от </w:t>
      </w:r>
      <w:r w:rsidR="002A32CE">
        <w:rPr>
          <w:rFonts w:eastAsia="Times New Roman" w:cs="Times New Roman"/>
          <w:szCs w:val="28"/>
          <w:lang w:eastAsia="ru-RU"/>
        </w:rPr>
        <w:t>1</w:t>
      </w:r>
      <w:r w:rsidR="00BD6AFA">
        <w:rPr>
          <w:rFonts w:eastAsia="Times New Roman" w:cs="Times New Roman"/>
          <w:szCs w:val="28"/>
          <w:lang w:eastAsia="ru-RU"/>
        </w:rPr>
        <w:t>8</w:t>
      </w:r>
      <w:r w:rsidR="002A32CE">
        <w:rPr>
          <w:rFonts w:eastAsia="Times New Roman" w:cs="Times New Roman"/>
          <w:szCs w:val="28"/>
          <w:lang w:eastAsia="ru-RU"/>
        </w:rPr>
        <w:t xml:space="preserve"> апреля</w:t>
      </w:r>
      <w:r w:rsidRPr="001E18D2">
        <w:rPr>
          <w:rFonts w:eastAsia="Times New Roman" w:cs="Times New Roman"/>
          <w:szCs w:val="28"/>
          <w:lang w:eastAsia="ru-RU"/>
        </w:rPr>
        <w:t xml:space="preserve"> 202</w:t>
      </w:r>
      <w:r w:rsidR="002A32CE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2A32CE">
        <w:rPr>
          <w:rFonts w:eastAsia="Times New Roman" w:cs="Times New Roman"/>
          <w:szCs w:val="28"/>
          <w:lang w:eastAsia="ru-RU"/>
        </w:rPr>
        <w:t>3</w:t>
      </w:r>
      <w:r w:rsidR="00BD6AFA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«О назначении проверки» </w:t>
      </w:r>
      <w:r w:rsidR="00E638E9">
        <w:rPr>
          <w:rFonts w:eastAsia="Times New Roman" w:cs="Times New Roman"/>
          <w:szCs w:val="28"/>
          <w:lang w:eastAsia="ru-RU"/>
        </w:rPr>
        <w:t>аудитором</w:t>
      </w:r>
      <w:r w:rsidRPr="001E18D2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Егоровой А.Н. проведена проверка </w:t>
      </w:r>
      <w:r w:rsidR="00E638E9" w:rsidRPr="00E638E9">
        <w:rPr>
          <w:rFonts w:eastAsia="Times New Roman" w:cs="Times New Roman"/>
          <w:szCs w:val="28"/>
          <w:lang w:eastAsia="ru-RU"/>
        </w:rPr>
        <w:t xml:space="preserve">проекта решения </w:t>
      </w:r>
      <w:bookmarkStart w:id="1" w:name="_Hlk132898009"/>
      <w:r w:rsidR="00E638E9" w:rsidRPr="00E638E9">
        <w:rPr>
          <w:rFonts w:eastAsia="Times New Roman" w:cs="Times New Roman"/>
          <w:szCs w:val="28"/>
          <w:lang w:eastAsia="ru-RU"/>
        </w:rPr>
        <w:t xml:space="preserve">Совета </w:t>
      </w:r>
      <w:bookmarkEnd w:id="1"/>
      <w:r w:rsidR="00BD6AFA" w:rsidRPr="00BD6AFA">
        <w:rPr>
          <w:rFonts w:eastAsia="Times New Roman" w:cs="Times New Roman"/>
          <w:szCs w:val="28"/>
          <w:lang w:eastAsia="ru-RU"/>
        </w:rPr>
        <w:t>Абинского городского поселения Абинского района «Об утверждении отчета об исполнении бюджета Абинского городского поселения Абинского района за 2022 год»</w:t>
      </w:r>
      <w:r w:rsidR="00BD6AFA">
        <w:rPr>
          <w:rFonts w:eastAsia="Times New Roman" w:cs="Times New Roman"/>
          <w:szCs w:val="28"/>
          <w:lang w:eastAsia="ru-RU"/>
        </w:rPr>
        <w:t>.</w:t>
      </w:r>
    </w:p>
    <w:p w14:paraId="02418C13" w14:textId="77777777" w:rsidR="00BD6AFA" w:rsidRDefault="009F65A7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Предмет </w:t>
      </w:r>
      <w:r w:rsidR="00A37E5A" w:rsidRPr="00A37E5A">
        <w:rPr>
          <w:rFonts w:eastAsia="Times New Roman" w:cs="Times New Roman"/>
          <w:szCs w:val="28"/>
          <w:lang w:eastAsia="ru-RU"/>
        </w:rPr>
        <w:t>экспертно-аналитического мероприятия</w:t>
      </w:r>
      <w:r w:rsidR="00B83780">
        <w:rPr>
          <w:rFonts w:eastAsia="Times New Roman" w:cs="Times New Roman"/>
          <w:szCs w:val="28"/>
          <w:lang w:eastAsia="ru-RU"/>
        </w:rPr>
        <w:t xml:space="preserve">: </w:t>
      </w:r>
      <w:r w:rsidR="00BD6AFA" w:rsidRPr="00BD6AFA">
        <w:rPr>
          <w:rFonts w:eastAsia="Times New Roman" w:cs="Times New Roman"/>
          <w:szCs w:val="28"/>
          <w:lang w:eastAsia="ru-RU"/>
        </w:rPr>
        <w:t>проект решения Совета Абинского городского поселения Абинского района «Об утверждении отчета об исполнении бюджета Абинского городского поселения Абинского района за 2022 год» с приложениями.</w:t>
      </w:r>
    </w:p>
    <w:p w14:paraId="71DC098A" w14:textId="77777777" w:rsidR="00BD6AFA" w:rsidRDefault="00B83780" w:rsidP="00B837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A37E5A" w:rsidRPr="00A37E5A">
        <w:rPr>
          <w:rFonts w:eastAsia="Times New Roman" w:cs="Times New Roman"/>
          <w:szCs w:val="28"/>
          <w:lang w:eastAsia="ru-RU"/>
        </w:rPr>
        <w:t>экспертно-аналитического мероприятия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="00BD6AFA" w:rsidRPr="00BD6AFA">
        <w:rPr>
          <w:rFonts w:eastAsia="Times New Roman" w:cs="Times New Roman"/>
          <w:szCs w:val="28"/>
          <w:lang w:eastAsia="ru-RU"/>
        </w:rPr>
        <w:t>администрация Абинского городского поселения Абинского района (далее – администрация).</w:t>
      </w:r>
    </w:p>
    <w:p w14:paraId="345F34CC" w14:textId="1D5F736E" w:rsidR="00B83780" w:rsidRPr="00B83780" w:rsidRDefault="00B83780" w:rsidP="00B837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Цели </w:t>
      </w:r>
      <w:r w:rsidR="00A37E5A" w:rsidRPr="00A37E5A">
        <w:rPr>
          <w:rFonts w:eastAsia="Times New Roman" w:cs="Times New Roman"/>
          <w:szCs w:val="28"/>
          <w:lang w:eastAsia="ru-RU"/>
        </w:rPr>
        <w:t>экспертно-аналитического мероприятия</w:t>
      </w:r>
      <w:r w:rsidRPr="00B83780">
        <w:rPr>
          <w:rFonts w:eastAsia="Times New Roman" w:cs="Times New Roman"/>
          <w:szCs w:val="28"/>
          <w:lang w:eastAsia="ru-RU"/>
        </w:rPr>
        <w:t>:</w:t>
      </w:r>
    </w:p>
    <w:p w14:paraId="17256BA1" w14:textId="77777777" w:rsidR="00BD6AFA" w:rsidRPr="00F10DCF" w:rsidRDefault="00BD6AFA" w:rsidP="00BD6AFA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textAlignment w:val="baseline"/>
        <w:rPr>
          <w:kern w:val="3"/>
          <w:szCs w:val="28"/>
          <w:lang w:eastAsia="zh-CN"/>
        </w:rPr>
      </w:pPr>
      <w:r>
        <w:rPr>
          <w:kern w:val="3"/>
          <w:szCs w:val="28"/>
          <w:lang w:eastAsia="zh-CN"/>
        </w:rPr>
        <w:t xml:space="preserve">установление полноты и достоверности данных об исполнении бюджета </w:t>
      </w:r>
      <w:bookmarkStart w:id="2" w:name="_Hlk132987813"/>
      <w:r w:rsidRPr="0066270D">
        <w:rPr>
          <w:kern w:val="3"/>
          <w:szCs w:val="28"/>
          <w:lang w:eastAsia="zh-CN"/>
        </w:rPr>
        <w:t>Абинского городского поселения Абинского района</w:t>
      </w:r>
      <w:bookmarkEnd w:id="2"/>
      <w:r>
        <w:rPr>
          <w:spacing w:val="1"/>
          <w:kern w:val="3"/>
          <w:szCs w:val="28"/>
          <w:lang w:eastAsia="zh-CN"/>
        </w:rPr>
        <w:t>;</w:t>
      </w:r>
    </w:p>
    <w:p w14:paraId="119EC374" w14:textId="77777777" w:rsidR="00BD6AFA" w:rsidRPr="00F10DCF" w:rsidRDefault="00BD6AFA" w:rsidP="00BD6AFA">
      <w:pPr>
        <w:numPr>
          <w:ilvl w:val="0"/>
          <w:numId w:val="5"/>
        </w:numPr>
        <w:autoSpaceDE w:val="0"/>
        <w:adjustRightInd w:val="0"/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</w:t>
      </w:r>
      <w:r w:rsidRPr="00F10DCF">
        <w:rPr>
          <w:szCs w:val="28"/>
        </w:rPr>
        <w:t xml:space="preserve">ценка </w:t>
      </w:r>
      <w:r>
        <w:rPr>
          <w:szCs w:val="28"/>
        </w:rPr>
        <w:t xml:space="preserve">соблюдения бюджетного законодательства при осуществлении бюджетного процесса в </w:t>
      </w:r>
      <w:r w:rsidRPr="0066270D">
        <w:rPr>
          <w:szCs w:val="28"/>
        </w:rPr>
        <w:t>Абинско</w:t>
      </w:r>
      <w:r>
        <w:rPr>
          <w:szCs w:val="28"/>
        </w:rPr>
        <w:t>м</w:t>
      </w:r>
      <w:r w:rsidRPr="0066270D">
        <w:rPr>
          <w:szCs w:val="28"/>
        </w:rPr>
        <w:t xml:space="preserve"> городско</w:t>
      </w:r>
      <w:r>
        <w:rPr>
          <w:szCs w:val="28"/>
        </w:rPr>
        <w:t>м</w:t>
      </w:r>
      <w:r w:rsidRPr="0066270D">
        <w:rPr>
          <w:szCs w:val="28"/>
        </w:rPr>
        <w:t xml:space="preserve"> поселени</w:t>
      </w:r>
      <w:r>
        <w:rPr>
          <w:szCs w:val="28"/>
        </w:rPr>
        <w:t>и</w:t>
      </w:r>
      <w:r w:rsidRPr="0066270D">
        <w:rPr>
          <w:szCs w:val="28"/>
        </w:rPr>
        <w:t xml:space="preserve"> Абинского района</w:t>
      </w:r>
      <w:r>
        <w:rPr>
          <w:szCs w:val="28"/>
        </w:rPr>
        <w:t>;</w:t>
      </w:r>
    </w:p>
    <w:p w14:paraId="12BCE2F4" w14:textId="77777777" w:rsidR="00BD6AFA" w:rsidRPr="009575C3" w:rsidRDefault="00BD6AFA" w:rsidP="00BD6AF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eastAsia="Calibri"/>
          <w:b/>
          <w:bCs/>
          <w:szCs w:val="28"/>
        </w:rPr>
      </w:pPr>
      <w:r w:rsidRPr="009575C3">
        <w:rPr>
          <w:szCs w:val="28"/>
        </w:rPr>
        <w:t>оценка уровня исполнения показателей, утвержденных решением Совета Абинского городского поселения Абинского района от 2</w:t>
      </w:r>
      <w:r>
        <w:rPr>
          <w:szCs w:val="28"/>
        </w:rPr>
        <w:t>2</w:t>
      </w:r>
      <w:r w:rsidRPr="009575C3">
        <w:rPr>
          <w:szCs w:val="28"/>
        </w:rPr>
        <w:t xml:space="preserve"> декабря 2022 года № </w:t>
      </w:r>
      <w:r>
        <w:rPr>
          <w:szCs w:val="28"/>
        </w:rPr>
        <w:t>93</w:t>
      </w:r>
      <w:r w:rsidRPr="009575C3">
        <w:rPr>
          <w:szCs w:val="28"/>
        </w:rPr>
        <w:t xml:space="preserve">-с «О внесении изменений в </w:t>
      </w:r>
      <w:bookmarkStart w:id="3" w:name="_Hlk132378849"/>
      <w:bookmarkStart w:id="4" w:name="_Hlk132653611"/>
      <w:r w:rsidRPr="009575C3">
        <w:rPr>
          <w:szCs w:val="28"/>
        </w:rPr>
        <w:t xml:space="preserve">решение Совета Абинского городского поселения Абинского района от </w:t>
      </w:r>
      <w:r>
        <w:rPr>
          <w:szCs w:val="28"/>
        </w:rPr>
        <w:t>23 ноября</w:t>
      </w:r>
      <w:r w:rsidRPr="009575C3">
        <w:rPr>
          <w:szCs w:val="28"/>
        </w:rPr>
        <w:t xml:space="preserve"> 2021 года № </w:t>
      </w:r>
      <w:r>
        <w:rPr>
          <w:szCs w:val="28"/>
        </w:rPr>
        <w:t>76</w:t>
      </w:r>
      <w:r w:rsidRPr="009575C3">
        <w:rPr>
          <w:szCs w:val="28"/>
        </w:rPr>
        <w:t>-с «О бюджете Абинского городского поселения Абинского района на 2022 год и</w:t>
      </w:r>
      <w:r>
        <w:rPr>
          <w:szCs w:val="28"/>
        </w:rPr>
        <w:t xml:space="preserve"> </w:t>
      </w:r>
      <w:r w:rsidRPr="009575C3">
        <w:rPr>
          <w:szCs w:val="28"/>
        </w:rPr>
        <w:t>плановый период 2023 и 2024 годов»</w:t>
      </w:r>
      <w:bookmarkEnd w:id="3"/>
      <w:r w:rsidRPr="009575C3">
        <w:rPr>
          <w:szCs w:val="28"/>
        </w:rPr>
        <w:t>.</w:t>
      </w:r>
      <w:bookmarkEnd w:id="4"/>
    </w:p>
    <w:p w14:paraId="1970E367" w14:textId="562B0B51" w:rsidR="00A37E5A" w:rsidRDefault="00461DD7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253207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</w:t>
      </w:r>
      <w:r w:rsidR="00784A11">
        <w:rPr>
          <w:rFonts w:eastAsia="Times New Roman" w:cs="Times New Roman"/>
          <w:szCs w:val="28"/>
          <w:lang w:eastAsia="ru-RU"/>
        </w:rPr>
        <w:t>БК РФ</w:t>
      </w:r>
      <w:r w:rsidRPr="00253207">
        <w:rPr>
          <w:rFonts w:eastAsia="Times New Roman" w:cs="Times New Roman"/>
          <w:szCs w:val="28"/>
          <w:lang w:eastAsia="ru-RU"/>
        </w:rPr>
        <w:t>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253207">
        <w:rPr>
          <w:rFonts w:eastAsia="Times New Roman" w:cs="Times New Roman"/>
          <w:szCs w:val="28"/>
          <w:lang w:eastAsia="ru-RU"/>
        </w:rPr>
        <w:t xml:space="preserve">оссийской </w:t>
      </w:r>
      <w:r w:rsidRPr="00253207">
        <w:rPr>
          <w:rFonts w:eastAsia="Times New Roman" w:cs="Times New Roman"/>
          <w:szCs w:val="28"/>
          <w:lang w:eastAsia="ru-RU"/>
        </w:rPr>
        <w:t>Ф</w:t>
      </w:r>
      <w:r w:rsidR="00AC0500" w:rsidRPr="00253207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253207">
        <w:rPr>
          <w:rFonts w:eastAsia="Times New Roman" w:cs="Times New Roman"/>
          <w:szCs w:val="28"/>
          <w:lang w:eastAsia="ru-RU"/>
        </w:rPr>
        <w:t>2010г</w:t>
      </w:r>
      <w:r w:rsidR="009238B0" w:rsidRPr="00253207">
        <w:rPr>
          <w:rFonts w:eastAsia="Times New Roman" w:cs="Times New Roman"/>
          <w:szCs w:val="28"/>
          <w:lang w:eastAsia="ru-RU"/>
        </w:rPr>
        <w:t>од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253207">
        <w:rPr>
          <w:rFonts w:eastAsia="Times New Roman" w:cs="Times New Roman"/>
          <w:szCs w:val="28"/>
          <w:lang w:eastAsia="ru-RU"/>
        </w:rPr>
        <w:t>№ 191н</w:t>
      </w:r>
      <w:r w:rsidR="00AC077F">
        <w:rPr>
          <w:rFonts w:eastAsia="Times New Roman" w:cs="Times New Roman"/>
          <w:szCs w:val="28"/>
          <w:lang w:eastAsia="ru-RU"/>
        </w:rPr>
        <w:t xml:space="preserve"> (далее – Инструкция от </w:t>
      </w:r>
      <w:r w:rsidR="00AC077F">
        <w:rPr>
          <w:rFonts w:eastAsia="Times New Roman" w:cs="Times New Roman"/>
          <w:szCs w:val="28"/>
          <w:lang w:eastAsia="ru-RU"/>
        </w:rPr>
        <w:lastRenderedPageBreak/>
        <w:t>28.12.2010г. № 191н)</w:t>
      </w:r>
      <w:r w:rsidRPr="00253207">
        <w:rPr>
          <w:rFonts w:eastAsia="Times New Roman" w:cs="Times New Roman"/>
          <w:szCs w:val="28"/>
          <w:lang w:eastAsia="ru-RU"/>
        </w:rPr>
        <w:t xml:space="preserve">, </w:t>
      </w:r>
      <w:r w:rsidR="002D3B70" w:rsidRPr="00253207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2D3B70" w:rsidRPr="00253207">
        <w:rPr>
          <w:rFonts w:eastAsia="Times New Roman" w:cs="Times New Roman"/>
          <w:szCs w:val="28"/>
          <w:lang w:eastAsia="ru-RU"/>
        </w:rPr>
        <w:t>в уточненной редакции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5144B0" w:rsidRPr="00253207">
        <w:rPr>
          <w:rFonts w:eastAsia="Times New Roman" w:cs="Times New Roman"/>
          <w:szCs w:val="28"/>
          <w:lang w:eastAsia="ru-RU"/>
        </w:rPr>
        <w:t xml:space="preserve">решению Совета </w:t>
      </w:r>
      <w:r w:rsidR="00BD6AFA" w:rsidRPr="00BD6AFA">
        <w:rPr>
          <w:rFonts w:eastAsia="Times New Roman" w:cs="Times New Roman"/>
          <w:szCs w:val="28"/>
          <w:lang w:eastAsia="ru-RU"/>
        </w:rPr>
        <w:t>Абинского городского поселения Абинского района от 22 декабря 2022 года № 93-с «О внесении изменений в решение Совета Абинского городского поселения Абинского района от 23 ноября 2021 года № 76-с «О бюджете Абинского городского поселения Абинского района на 2022 год и плановый период 2023 и 2024 годов».</w:t>
      </w:r>
    </w:p>
    <w:p w14:paraId="7C054D1B" w14:textId="14B0F86A" w:rsidR="00A80A8F" w:rsidRDefault="00A80A8F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80A8F">
        <w:rPr>
          <w:rFonts w:eastAsia="Times New Roman" w:cs="Times New Roman"/>
          <w:szCs w:val="28"/>
          <w:lang w:eastAsia="ru-RU"/>
        </w:rPr>
        <w:t>В соответствии с частью 4 статьи 26</w:t>
      </w:r>
      <w:r w:rsidR="00E22659">
        <w:rPr>
          <w:rFonts w:eastAsia="Times New Roman" w:cs="Times New Roman"/>
          <w:szCs w:val="28"/>
          <w:lang w:eastAsia="ru-RU"/>
        </w:rPr>
        <w:t>4.4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E22659">
        <w:rPr>
          <w:rFonts w:eastAsia="Times New Roman" w:cs="Times New Roman"/>
          <w:szCs w:val="28"/>
          <w:lang w:eastAsia="ru-RU"/>
        </w:rPr>
        <w:t>БК РФ</w:t>
      </w:r>
      <w:r w:rsidRPr="00A80A8F">
        <w:rPr>
          <w:rFonts w:eastAsia="Times New Roman" w:cs="Times New Roman"/>
          <w:szCs w:val="28"/>
          <w:lang w:eastAsia="ru-RU"/>
        </w:rPr>
        <w:t xml:space="preserve">, </w:t>
      </w:r>
      <w:r w:rsidR="0062388A">
        <w:rPr>
          <w:rFonts w:eastAsia="Times New Roman" w:cs="Times New Roman"/>
          <w:szCs w:val="28"/>
          <w:lang w:eastAsia="ru-RU"/>
        </w:rPr>
        <w:t>П</w:t>
      </w:r>
      <w:r w:rsidRPr="00A80A8F">
        <w:rPr>
          <w:rFonts w:eastAsia="Times New Roman" w:cs="Times New Roman"/>
          <w:szCs w:val="28"/>
          <w:lang w:eastAsia="ru-RU"/>
        </w:rPr>
        <w:t>оложени</w:t>
      </w:r>
      <w:r w:rsidR="00CC6D0A">
        <w:rPr>
          <w:rFonts w:eastAsia="Times New Roman" w:cs="Times New Roman"/>
          <w:szCs w:val="28"/>
          <w:lang w:eastAsia="ru-RU"/>
        </w:rPr>
        <w:t>ем</w:t>
      </w:r>
      <w:r w:rsidR="00A37E5A">
        <w:rPr>
          <w:rFonts w:eastAsia="Times New Roman" w:cs="Times New Roman"/>
          <w:szCs w:val="28"/>
          <w:lang w:eastAsia="ru-RU"/>
        </w:rPr>
        <w:t xml:space="preserve"> </w:t>
      </w:r>
      <w:r w:rsidR="00BD6AFA" w:rsidRPr="00BD6AFA">
        <w:rPr>
          <w:rFonts w:eastAsia="Times New Roman" w:cs="Times New Roman"/>
          <w:szCs w:val="28"/>
          <w:lang w:eastAsia="ru-RU"/>
        </w:rPr>
        <w:t>о бюджетном процессе в Абинском городском поселении Абинского района, утвержденн</w:t>
      </w:r>
      <w:r w:rsidR="00BD6AFA">
        <w:rPr>
          <w:rFonts w:eastAsia="Times New Roman" w:cs="Times New Roman"/>
          <w:szCs w:val="28"/>
          <w:lang w:eastAsia="ru-RU"/>
        </w:rPr>
        <w:t>ым</w:t>
      </w:r>
      <w:r w:rsidR="00BD6AFA" w:rsidRPr="00BD6AFA">
        <w:rPr>
          <w:rFonts w:eastAsia="Times New Roman" w:cs="Times New Roman"/>
          <w:szCs w:val="28"/>
          <w:lang w:eastAsia="ru-RU"/>
        </w:rPr>
        <w:t xml:space="preserve"> решением Совета Абинского городского поселения Абинского района от 25 мая 2021 года № 39-с (в ред. от 23.11.2021 г. № 77-с)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Pr="00A80A8F">
        <w:rPr>
          <w:rFonts w:eastAsia="Times New Roman" w:cs="Times New Roman"/>
          <w:szCs w:val="28"/>
          <w:lang w:eastAsia="ru-RU"/>
        </w:rPr>
        <w:t xml:space="preserve"> а также по результатам внешней проверки </w:t>
      </w:r>
      <w:r w:rsidR="00A37E5A">
        <w:rPr>
          <w:rFonts w:eastAsia="Times New Roman" w:cs="Times New Roman"/>
          <w:szCs w:val="28"/>
          <w:lang w:eastAsia="ru-RU"/>
        </w:rPr>
        <w:t xml:space="preserve">годовой </w:t>
      </w:r>
      <w:r w:rsidRPr="00A80A8F">
        <w:rPr>
          <w:rFonts w:eastAsia="Times New Roman" w:cs="Times New Roman"/>
          <w:szCs w:val="28"/>
          <w:lang w:eastAsia="ru-RU"/>
        </w:rPr>
        <w:t xml:space="preserve">бюджетной отчётности главных </w:t>
      </w:r>
      <w:r w:rsidR="00F31A45">
        <w:rPr>
          <w:rFonts w:eastAsia="Times New Roman" w:cs="Times New Roman"/>
          <w:szCs w:val="28"/>
          <w:lang w:eastAsia="ru-RU"/>
        </w:rPr>
        <w:t>распорядителей</w:t>
      </w:r>
      <w:r w:rsidR="001C1EA6">
        <w:rPr>
          <w:rFonts w:eastAsia="Times New Roman" w:cs="Times New Roman"/>
          <w:szCs w:val="28"/>
          <w:lang w:eastAsia="ru-RU"/>
        </w:rPr>
        <w:t xml:space="preserve"> бюджетных средств </w:t>
      </w:r>
      <w:r w:rsidRPr="00A80A8F">
        <w:rPr>
          <w:rFonts w:eastAsia="Times New Roman" w:cs="Times New Roman"/>
          <w:szCs w:val="28"/>
          <w:lang w:eastAsia="ru-RU"/>
        </w:rPr>
        <w:t xml:space="preserve">контрольно-счётной палатой </w:t>
      </w:r>
      <w:r w:rsidR="000900CE">
        <w:rPr>
          <w:rFonts w:eastAsia="Times New Roman" w:cs="Times New Roman"/>
          <w:szCs w:val="28"/>
          <w:lang w:eastAsia="ru-RU"/>
        </w:rPr>
        <w:t xml:space="preserve">подготовлено заключение на </w:t>
      </w:r>
      <w:r w:rsidR="00E22659">
        <w:rPr>
          <w:rFonts w:eastAsia="Times New Roman" w:cs="Times New Roman"/>
          <w:szCs w:val="28"/>
          <w:lang w:eastAsia="ru-RU"/>
        </w:rPr>
        <w:t xml:space="preserve">проект решения </w:t>
      </w:r>
      <w:r w:rsidR="00BD6AFA" w:rsidRPr="00BD6AFA">
        <w:rPr>
          <w:rFonts w:eastAsia="Times New Roman" w:cs="Times New Roman"/>
          <w:szCs w:val="28"/>
          <w:lang w:eastAsia="ru-RU"/>
        </w:rPr>
        <w:t>Совета Абинского городского поселения Абинского района «Об утверждении отчета об исполнении бюджета Абинского городского поселения Абинского района за 2022 год»</w:t>
      </w:r>
      <w:r w:rsidR="00BD6AFA">
        <w:rPr>
          <w:rFonts w:eastAsia="Times New Roman" w:cs="Times New Roman"/>
          <w:szCs w:val="28"/>
          <w:lang w:eastAsia="ru-RU"/>
        </w:rPr>
        <w:t xml:space="preserve"> </w:t>
      </w:r>
      <w:r w:rsidR="001E18D2">
        <w:rPr>
          <w:rFonts w:eastAsia="Times New Roman" w:cs="Times New Roman"/>
          <w:szCs w:val="28"/>
          <w:lang w:eastAsia="ru-RU"/>
        </w:rPr>
        <w:t xml:space="preserve">от </w:t>
      </w:r>
      <w:r w:rsidR="00BD6AFA">
        <w:rPr>
          <w:rFonts w:eastAsia="Times New Roman" w:cs="Times New Roman"/>
          <w:szCs w:val="28"/>
          <w:lang w:eastAsia="ru-RU"/>
        </w:rPr>
        <w:t>20</w:t>
      </w:r>
      <w:r w:rsidR="001E18D2">
        <w:rPr>
          <w:rFonts w:eastAsia="Times New Roman" w:cs="Times New Roman"/>
          <w:szCs w:val="28"/>
          <w:lang w:eastAsia="ru-RU"/>
        </w:rPr>
        <w:t xml:space="preserve"> апреля 202</w:t>
      </w:r>
      <w:r w:rsidR="00A37E5A">
        <w:rPr>
          <w:rFonts w:eastAsia="Times New Roman" w:cs="Times New Roman"/>
          <w:szCs w:val="28"/>
          <w:lang w:eastAsia="ru-RU"/>
        </w:rPr>
        <w:t>3</w:t>
      </w:r>
      <w:r w:rsidR="001E18D2">
        <w:rPr>
          <w:rFonts w:eastAsia="Times New Roman" w:cs="Times New Roman"/>
          <w:szCs w:val="28"/>
          <w:lang w:eastAsia="ru-RU"/>
        </w:rPr>
        <w:t xml:space="preserve"> года </w:t>
      </w:r>
      <w:r w:rsidR="008C3357">
        <w:rPr>
          <w:rFonts w:eastAsia="Times New Roman" w:cs="Times New Roman"/>
          <w:szCs w:val="28"/>
          <w:lang w:eastAsia="ru-RU"/>
        </w:rPr>
        <w:t xml:space="preserve">  </w:t>
      </w:r>
      <w:r w:rsidR="001E18D2">
        <w:rPr>
          <w:rFonts w:eastAsia="Times New Roman" w:cs="Times New Roman"/>
          <w:szCs w:val="28"/>
          <w:lang w:eastAsia="ru-RU"/>
        </w:rPr>
        <w:t>№ 3</w:t>
      </w:r>
      <w:r w:rsidR="00BD6AFA">
        <w:rPr>
          <w:rFonts w:eastAsia="Times New Roman" w:cs="Times New Roman"/>
          <w:szCs w:val="28"/>
          <w:lang w:eastAsia="ru-RU"/>
        </w:rPr>
        <w:t>4</w:t>
      </w:r>
      <w:r w:rsidR="001E18D2">
        <w:rPr>
          <w:rFonts w:eastAsia="Times New Roman" w:cs="Times New Roman"/>
          <w:szCs w:val="28"/>
          <w:lang w:eastAsia="ru-RU"/>
        </w:rPr>
        <w:t>/2</w:t>
      </w:r>
      <w:r w:rsidR="00A37E5A">
        <w:rPr>
          <w:rFonts w:eastAsia="Times New Roman" w:cs="Times New Roman"/>
          <w:szCs w:val="28"/>
          <w:lang w:eastAsia="ru-RU"/>
        </w:rPr>
        <w:t>3</w:t>
      </w:r>
      <w:r w:rsidR="000900CE">
        <w:rPr>
          <w:rFonts w:eastAsia="Times New Roman" w:cs="Times New Roman"/>
          <w:szCs w:val="28"/>
          <w:lang w:eastAsia="ru-RU"/>
        </w:rPr>
        <w:t>.</w:t>
      </w:r>
    </w:p>
    <w:p w14:paraId="3E6C377B" w14:textId="7054D1F4" w:rsidR="00A37E5A" w:rsidRPr="00A37E5A" w:rsidRDefault="00A37E5A" w:rsidP="00A37E5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cs="Times New Roman"/>
          <w:bCs/>
          <w:color w:val="000000"/>
          <w:szCs w:val="28"/>
        </w:rPr>
      </w:pPr>
      <w:r w:rsidRPr="00A37E5A">
        <w:rPr>
          <w:rFonts w:cs="Times New Roman"/>
          <w:bCs/>
          <w:color w:val="000000"/>
          <w:szCs w:val="28"/>
        </w:rPr>
        <w:t xml:space="preserve">В ходе проверки отчета об исполнении бюджета </w:t>
      </w:r>
      <w:r w:rsidR="00BD6AFA" w:rsidRPr="00BD6AFA">
        <w:rPr>
          <w:rFonts w:cs="Times New Roman"/>
          <w:bCs/>
          <w:color w:val="000000"/>
          <w:szCs w:val="28"/>
        </w:rPr>
        <w:t>Абинского городского поселения Абинского района</w:t>
      </w:r>
      <w:r w:rsidRPr="00A37E5A">
        <w:rPr>
          <w:rFonts w:cs="Times New Roman"/>
          <w:bCs/>
          <w:color w:val="000000"/>
          <w:szCs w:val="28"/>
        </w:rPr>
        <w:t xml:space="preserve"> за 2022 год установлено:</w:t>
      </w:r>
    </w:p>
    <w:p w14:paraId="77BDF341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В ходе исполнения бюджета Абинского городского поселения Абинского района с учетом изменений доходы бюджета утверждены в сумме </w:t>
      </w:r>
      <w:r>
        <w:rPr>
          <w:szCs w:val="28"/>
        </w:rPr>
        <w:t>311 562,1</w:t>
      </w:r>
      <w:r w:rsidRPr="00C43F3D">
        <w:rPr>
          <w:szCs w:val="28"/>
        </w:rPr>
        <w:t xml:space="preserve"> тыс. рублей, расходы – </w:t>
      </w:r>
      <w:r>
        <w:rPr>
          <w:szCs w:val="28"/>
        </w:rPr>
        <w:t>338 015,0</w:t>
      </w:r>
      <w:r w:rsidRPr="00C43F3D">
        <w:rPr>
          <w:szCs w:val="28"/>
        </w:rPr>
        <w:t xml:space="preserve"> тыс. рублей, дефицит бюджета – </w:t>
      </w:r>
      <w:r>
        <w:rPr>
          <w:szCs w:val="28"/>
        </w:rPr>
        <w:t>26 452,9</w:t>
      </w:r>
      <w:r w:rsidRPr="00C43F3D">
        <w:rPr>
          <w:szCs w:val="28"/>
        </w:rPr>
        <w:t xml:space="preserve"> тыс. рублей.</w:t>
      </w:r>
    </w:p>
    <w:p w14:paraId="4D29FBE6" w14:textId="77777777" w:rsidR="00BD6AFA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Бюджет Абинского городского поселения Абинского района исполнен по доходам в сумме </w:t>
      </w:r>
      <w:r>
        <w:rPr>
          <w:szCs w:val="28"/>
        </w:rPr>
        <w:t>313 672,6</w:t>
      </w:r>
      <w:r w:rsidRPr="00C43F3D">
        <w:rPr>
          <w:szCs w:val="28"/>
        </w:rPr>
        <w:t xml:space="preserve"> тыс. рублей или </w:t>
      </w:r>
      <w:r>
        <w:rPr>
          <w:szCs w:val="28"/>
        </w:rPr>
        <w:t>100,7</w:t>
      </w:r>
      <w:r w:rsidRPr="00C43F3D">
        <w:rPr>
          <w:szCs w:val="28"/>
        </w:rPr>
        <w:t xml:space="preserve"> % к уточненным бюджетным назначениям, по расходам – </w:t>
      </w:r>
      <w:r>
        <w:rPr>
          <w:szCs w:val="28"/>
        </w:rPr>
        <w:t>337 892,1</w:t>
      </w:r>
      <w:r w:rsidRPr="00C43F3D">
        <w:rPr>
          <w:szCs w:val="28"/>
        </w:rPr>
        <w:t xml:space="preserve"> тыс. рублей или 99,</w:t>
      </w:r>
      <w:r>
        <w:rPr>
          <w:szCs w:val="28"/>
        </w:rPr>
        <w:t>96</w:t>
      </w:r>
      <w:r w:rsidRPr="00C43F3D">
        <w:rPr>
          <w:szCs w:val="28"/>
        </w:rPr>
        <w:t xml:space="preserve"> % к уточненным бюджетным назначениям, дефицит бюджета – </w:t>
      </w:r>
      <w:r>
        <w:rPr>
          <w:szCs w:val="28"/>
        </w:rPr>
        <w:t>24 219,5</w:t>
      </w:r>
      <w:r w:rsidRPr="00C43F3D">
        <w:rPr>
          <w:szCs w:val="28"/>
        </w:rPr>
        <w:t xml:space="preserve"> тыс. рублей.</w:t>
      </w:r>
    </w:p>
    <w:p w14:paraId="5EB186FC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9B2317">
        <w:rPr>
          <w:szCs w:val="28"/>
        </w:rPr>
        <w:t>В структуре доходов наибольший удельный вес занимают налоговые доходы – 66,4 % или 208 215,6 тыс. рублей</w:t>
      </w:r>
      <w:r>
        <w:rPr>
          <w:szCs w:val="28"/>
        </w:rPr>
        <w:t>.</w:t>
      </w:r>
    </w:p>
    <w:p w14:paraId="5B9468FB" w14:textId="77777777" w:rsidR="00BD6AFA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>Объем поступивших налоговых и неналоговых доходов составил 243 607,5</w:t>
      </w:r>
      <w:r>
        <w:rPr>
          <w:szCs w:val="28"/>
        </w:rPr>
        <w:t xml:space="preserve"> </w:t>
      </w:r>
      <w:r w:rsidRPr="00C43F3D">
        <w:rPr>
          <w:szCs w:val="28"/>
        </w:rPr>
        <w:t xml:space="preserve">тыс. рублей, или </w:t>
      </w:r>
      <w:r>
        <w:rPr>
          <w:szCs w:val="28"/>
        </w:rPr>
        <w:t>100,9</w:t>
      </w:r>
      <w:r w:rsidRPr="00C43F3D">
        <w:rPr>
          <w:szCs w:val="28"/>
        </w:rPr>
        <w:t xml:space="preserve"> % к утвержденным бюджетным назначениям.</w:t>
      </w:r>
    </w:p>
    <w:p w14:paraId="678C538D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Объем безвозмездных поступлений составил </w:t>
      </w:r>
      <w:r w:rsidRPr="009B2317">
        <w:rPr>
          <w:szCs w:val="28"/>
        </w:rPr>
        <w:t>70 065,1 тыс. рублей, или 99,8 % к утвержденным бюджетным назначениям.</w:t>
      </w:r>
    </w:p>
    <w:p w14:paraId="0D6E376B" w14:textId="77777777" w:rsidR="00BD6AFA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В структуре расходов наибольший удельный вес приходится на разделы </w:t>
      </w:r>
      <w:r w:rsidRPr="009B2317">
        <w:rPr>
          <w:szCs w:val="28"/>
        </w:rPr>
        <w:t>05</w:t>
      </w:r>
      <w:r>
        <w:rPr>
          <w:szCs w:val="28"/>
        </w:rPr>
        <w:t>00</w:t>
      </w:r>
      <w:r w:rsidRPr="009B2317">
        <w:rPr>
          <w:szCs w:val="28"/>
        </w:rPr>
        <w:t xml:space="preserve"> «Жилищно-коммунальное хозяйство» - 29,3 % и раздел 04</w:t>
      </w:r>
      <w:r>
        <w:rPr>
          <w:szCs w:val="28"/>
        </w:rPr>
        <w:t>00</w:t>
      </w:r>
      <w:r w:rsidRPr="009B2317">
        <w:rPr>
          <w:szCs w:val="28"/>
        </w:rPr>
        <w:t xml:space="preserve"> «Национальная экономика» - 26,2 %.</w:t>
      </w:r>
    </w:p>
    <w:p w14:paraId="5850CCA0" w14:textId="77777777" w:rsidR="00BD6AFA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Доля расходов на социально-значимые отрасли составила </w:t>
      </w:r>
      <w:r>
        <w:rPr>
          <w:szCs w:val="28"/>
        </w:rPr>
        <w:t>25,6</w:t>
      </w:r>
      <w:r w:rsidRPr="00C43F3D">
        <w:rPr>
          <w:szCs w:val="28"/>
        </w:rPr>
        <w:t xml:space="preserve"> % в структуре расходов бюджета </w:t>
      </w:r>
      <w:r>
        <w:rPr>
          <w:szCs w:val="28"/>
        </w:rPr>
        <w:t xml:space="preserve">поселения </w:t>
      </w:r>
      <w:r w:rsidRPr="00C43F3D">
        <w:rPr>
          <w:szCs w:val="28"/>
        </w:rPr>
        <w:t xml:space="preserve">или </w:t>
      </w:r>
      <w:r w:rsidRPr="009B2317">
        <w:rPr>
          <w:szCs w:val="28"/>
        </w:rPr>
        <w:t>86 358,7</w:t>
      </w:r>
      <w:r>
        <w:rPr>
          <w:szCs w:val="28"/>
        </w:rPr>
        <w:t xml:space="preserve"> </w:t>
      </w:r>
      <w:r w:rsidRPr="00C43F3D">
        <w:rPr>
          <w:szCs w:val="28"/>
        </w:rPr>
        <w:t>тыс. рублей.</w:t>
      </w:r>
    </w:p>
    <w:p w14:paraId="2EC6FE47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В отчетном 2022 году осуществлялась реализация </w:t>
      </w:r>
      <w:r>
        <w:rPr>
          <w:szCs w:val="28"/>
        </w:rPr>
        <w:t>1</w:t>
      </w:r>
      <w:r w:rsidRPr="00C43F3D">
        <w:rPr>
          <w:szCs w:val="28"/>
        </w:rPr>
        <w:t xml:space="preserve">6 муниципальных программ, на которые из бюджета </w:t>
      </w:r>
      <w:r>
        <w:rPr>
          <w:szCs w:val="28"/>
        </w:rPr>
        <w:t>Абинского городского поселения</w:t>
      </w:r>
      <w:r w:rsidRPr="00C43F3D">
        <w:rPr>
          <w:szCs w:val="28"/>
        </w:rPr>
        <w:t xml:space="preserve"> было направлено </w:t>
      </w:r>
      <w:r w:rsidRPr="00620C3A">
        <w:rPr>
          <w:szCs w:val="28"/>
        </w:rPr>
        <w:t>274 188,1</w:t>
      </w:r>
      <w:r>
        <w:rPr>
          <w:szCs w:val="28"/>
        </w:rPr>
        <w:t xml:space="preserve"> </w:t>
      </w:r>
      <w:r w:rsidRPr="00C43F3D">
        <w:rPr>
          <w:szCs w:val="28"/>
        </w:rPr>
        <w:t xml:space="preserve">тыс. рублей или </w:t>
      </w:r>
      <w:r>
        <w:rPr>
          <w:szCs w:val="28"/>
        </w:rPr>
        <w:t>81,1</w:t>
      </w:r>
      <w:r w:rsidRPr="00C43F3D">
        <w:rPr>
          <w:szCs w:val="28"/>
        </w:rPr>
        <w:t xml:space="preserve"> % от общего объема расходов бюджета.</w:t>
      </w:r>
    </w:p>
    <w:p w14:paraId="2315AFB4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Непрограммные расходы </w:t>
      </w:r>
      <w:r>
        <w:rPr>
          <w:szCs w:val="28"/>
        </w:rPr>
        <w:t>поселения</w:t>
      </w:r>
      <w:r w:rsidRPr="00C43F3D">
        <w:rPr>
          <w:szCs w:val="28"/>
        </w:rPr>
        <w:t xml:space="preserve"> в 2022 году исполнены в сумме </w:t>
      </w:r>
      <w:r w:rsidRPr="00484F36">
        <w:rPr>
          <w:szCs w:val="28"/>
        </w:rPr>
        <w:lastRenderedPageBreak/>
        <w:t>63 704,0</w:t>
      </w:r>
      <w:r>
        <w:rPr>
          <w:szCs w:val="28"/>
        </w:rPr>
        <w:t xml:space="preserve"> </w:t>
      </w:r>
      <w:r w:rsidRPr="00C43F3D">
        <w:rPr>
          <w:szCs w:val="28"/>
        </w:rPr>
        <w:t xml:space="preserve">тыс. рублей или </w:t>
      </w:r>
      <w:r>
        <w:rPr>
          <w:szCs w:val="28"/>
        </w:rPr>
        <w:t>100</w:t>
      </w:r>
      <w:r w:rsidRPr="00C43F3D">
        <w:rPr>
          <w:szCs w:val="28"/>
        </w:rPr>
        <w:t xml:space="preserve"> % к утвержденным бюджетным назначениям.</w:t>
      </w:r>
    </w:p>
    <w:p w14:paraId="120251ED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Бюджет </w:t>
      </w:r>
      <w:bookmarkStart w:id="5" w:name="_Hlk133484031"/>
      <w:r>
        <w:rPr>
          <w:szCs w:val="28"/>
        </w:rPr>
        <w:t>Абинского городского поселения Абинского района</w:t>
      </w:r>
      <w:r w:rsidRPr="00C43F3D">
        <w:rPr>
          <w:szCs w:val="28"/>
        </w:rPr>
        <w:t xml:space="preserve"> </w:t>
      </w:r>
      <w:bookmarkEnd w:id="5"/>
      <w:r w:rsidRPr="00C43F3D">
        <w:rPr>
          <w:szCs w:val="28"/>
        </w:rPr>
        <w:t xml:space="preserve">исполнен в 2022 году с дефицитом в размере </w:t>
      </w:r>
      <w:r>
        <w:rPr>
          <w:szCs w:val="28"/>
        </w:rPr>
        <w:t>24 219,5</w:t>
      </w:r>
      <w:r w:rsidRPr="00C43F3D">
        <w:rPr>
          <w:szCs w:val="28"/>
        </w:rPr>
        <w:t xml:space="preserve"> тыс. рублей.</w:t>
      </w:r>
    </w:p>
    <w:p w14:paraId="7E0DBA26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Состав источников внутреннего финансирования дефицита бюджета </w:t>
      </w:r>
      <w:r>
        <w:rPr>
          <w:szCs w:val="28"/>
        </w:rPr>
        <w:t>поселения</w:t>
      </w:r>
      <w:r w:rsidRPr="00C43F3D">
        <w:rPr>
          <w:szCs w:val="28"/>
        </w:rPr>
        <w:t xml:space="preserve"> отвечает требованиям статьи 96 БК РФ.</w:t>
      </w:r>
    </w:p>
    <w:p w14:paraId="6FAB47D3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Фактов нарушений, влияющих на достоверность отчета об исполнении бюджета </w:t>
      </w:r>
      <w:r>
        <w:rPr>
          <w:szCs w:val="28"/>
        </w:rPr>
        <w:t>Абинского городского поселения Абинского района</w:t>
      </w:r>
      <w:r w:rsidRPr="00C43F3D">
        <w:rPr>
          <w:szCs w:val="28"/>
        </w:rPr>
        <w:t xml:space="preserve"> за 2022 год, в ходе внешней проверк</w:t>
      </w:r>
      <w:r>
        <w:rPr>
          <w:szCs w:val="28"/>
        </w:rPr>
        <w:t>и</w:t>
      </w:r>
      <w:r w:rsidRPr="00C43F3D">
        <w:rPr>
          <w:szCs w:val="28"/>
        </w:rPr>
        <w:t xml:space="preserve"> по представленным документам не выявлено.</w:t>
      </w:r>
    </w:p>
    <w:p w14:paraId="18EF6BF5" w14:textId="77777777" w:rsidR="00BD6AFA" w:rsidRPr="00C43F3D" w:rsidRDefault="00BD6AFA" w:rsidP="00BD6AFA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Cs w:val="28"/>
        </w:rPr>
      </w:pPr>
      <w:r w:rsidRPr="00C43F3D">
        <w:rPr>
          <w:szCs w:val="28"/>
        </w:rPr>
        <w:t xml:space="preserve">Основные параметры бюджета </w:t>
      </w:r>
      <w:r w:rsidRPr="00484F36">
        <w:rPr>
          <w:szCs w:val="28"/>
        </w:rPr>
        <w:t xml:space="preserve">Абинского городского поселения Абинского района </w:t>
      </w:r>
      <w:r w:rsidRPr="00C43F3D">
        <w:rPr>
          <w:szCs w:val="28"/>
        </w:rPr>
        <w:t xml:space="preserve">выполнены.  </w:t>
      </w:r>
    </w:p>
    <w:p w14:paraId="08A9C41E" w14:textId="52FAFC5F" w:rsidR="007A246A" w:rsidRPr="00DD77FE" w:rsidRDefault="00461DD7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</w:t>
      </w:r>
      <w:r w:rsidR="009807DA" w:rsidRPr="00DD77FE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BD6AFA" w:rsidRPr="00BD6AFA">
        <w:rPr>
          <w:rFonts w:eastAsia="Times New Roman" w:cs="Times New Roman"/>
          <w:szCs w:val="28"/>
          <w:lang w:eastAsia="ru-RU"/>
        </w:rPr>
        <w:t>Абинского городского поселения Абинского района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 </w:t>
      </w:r>
      <w:r w:rsidR="000E66C3" w:rsidRPr="00DD77FE">
        <w:rPr>
          <w:rFonts w:eastAsia="Times New Roman" w:cs="Times New Roman"/>
          <w:szCs w:val="28"/>
          <w:lang w:eastAsia="ru-RU"/>
        </w:rPr>
        <w:t>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A37E5A">
        <w:rPr>
          <w:rFonts w:eastAsia="Times New Roman" w:cs="Times New Roman"/>
          <w:szCs w:val="28"/>
          <w:lang w:eastAsia="ru-RU"/>
        </w:rPr>
        <w:t>2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Pr="00DD77FE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DD77FE">
        <w:rPr>
          <w:rFonts w:eastAsia="Times New Roman" w:cs="Times New Roman"/>
          <w:szCs w:val="28"/>
          <w:lang w:eastAsia="ru-RU"/>
        </w:rPr>
        <w:t>председателю</w:t>
      </w:r>
      <w:r w:rsidRPr="00DD77FE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DD77FE">
        <w:rPr>
          <w:rFonts w:eastAsia="Times New Roman" w:cs="Times New Roman"/>
          <w:szCs w:val="28"/>
          <w:lang w:eastAsia="ru-RU"/>
        </w:rPr>
        <w:t>а</w:t>
      </w:r>
      <w:r w:rsidR="00533DCE" w:rsidRPr="00533DCE">
        <w:t xml:space="preserve"> </w:t>
      </w:r>
      <w:r w:rsidR="00BD6AFA" w:rsidRPr="00BD6AFA">
        <w:rPr>
          <w:rFonts w:eastAsia="Times New Roman" w:cs="Times New Roman"/>
          <w:szCs w:val="28"/>
          <w:lang w:eastAsia="ru-RU"/>
        </w:rPr>
        <w:t xml:space="preserve">Абинского городского поселения Абинского района </w:t>
      </w:r>
      <w:r w:rsidR="00533DCE">
        <w:rPr>
          <w:rFonts w:eastAsia="Times New Roman" w:cs="Times New Roman"/>
          <w:szCs w:val="28"/>
          <w:lang w:eastAsia="ru-RU"/>
        </w:rPr>
        <w:t xml:space="preserve">(исх. от </w:t>
      </w:r>
      <w:r w:rsidR="00BD6AFA">
        <w:rPr>
          <w:rFonts w:eastAsia="Times New Roman" w:cs="Times New Roman"/>
          <w:szCs w:val="28"/>
          <w:lang w:eastAsia="ru-RU"/>
        </w:rPr>
        <w:t>21</w:t>
      </w:r>
      <w:r w:rsidR="00533DCE">
        <w:rPr>
          <w:rFonts w:eastAsia="Times New Roman" w:cs="Times New Roman"/>
          <w:szCs w:val="28"/>
          <w:lang w:eastAsia="ru-RU"/>
        </w:rPr>
        <w:t>.04.202</w:t>
      </w:r>
      <w:r w:rsidR="00A37E5A">
        <w:rPr>
          <w:rFonts w:eastAsia="Times New Roman" w:cs="Times New Roman"/>
          <w:szCs w:val="28"/>
          <w:lang w:eastAsia="ru-RU"/>
        </w:rPr>
        <w:t>3</w:t>
      </w:r>
      <w:r w:rsidR="00533DCE">
        <w:rPr>
          <w:rFonts w:eastAsia="Times New Roman" w:cs="Times New Roman"/>
          <w:szCs w:val="28"/>
          <w:lang w:eastAsia="ru-RU"/>
        </w:rPr>
        <w:t xml:space="preserve"> г.</w:t>
      </w:r>
      <w:r w:rsidR="00A37E5A">
        <w:rPr>
          <w:rFonts w:eastAsia="Times New Roman" w:cs="Times New Roman"/>
          <w:szCs w:val="28"/>
          <w:lang w:eastAsia="ru-RU"/>
        </w:rPr>
        <w:t xml:space="preserve"> </w:t>
      </w:r>
      <w:r w:rsidR="008C3357">
        <w:rPr>
          <w:rFonts w:eastAsia="Times New Roman" w:cs="Times New Roman"/>
          <w:szCs w:val="28"/>
          <w:lang w:eastAsia="ru-RU"/>
        </w:rPr>
        <w:t xml:space="preserve">       </w:t>
      </w:r>
      <w:r w:rsidR="00533DCE">
        <w:rPr>
          <w:rFonts w:eastAsia="Times New Roman" w:cs="Times New Roman"/>
          <w:szCs w:val="28"/>
          <w:lang w:eastAsia="ru-RU"/>
        </w:rPr>
        <w:t xml:space="preserve">№ </w:t>
      </w:r>
      <w:r w:rsidR="00BD6AFA">
        <w:rPr>
          <w:rFonts w:eastAsia="Times New Roman" w:cs="Times New Roman"/>
          <w:szCs w:val="28"/>
          <w:lang w:eastAsia="ru-RU"/>
        </w:rPr>
        <w:t>176</w:t>
      </w:r>
      <w:r w:rsidR="00A37E5A">
        <w:rPr>
          <w:rFonts w:eastAsia="Times New Roman" w:cs="Times New Roman"/>
          <w:szCs w:val="28"/>
          <w:lang w:eastAsia="ru-RU"/>
        </w:rPr>
        <w:t>/23</w:t>
      </w:r>
      <w:r w:rsidR="00533DCE">
        <w:rPr>
          <w:rFonts w:eastAsia="Times New Roman" w:cs="Times New Roman"/>
          <w:szCs w:val="28"/>
          <w:lang w:eastAsia="ru-RU"/>
        </w:rPr>
        <w:t>)</w:t>
      </w:r>
      <w:r w:rsidR="00CA39CC" w:rsidRPr="00DD77FE">
        <w:rPr>
          <w:rFonts w:eastAsia="Times New Roman" w:cs="Times New Roman"/>
          <w:szCs w:val="28"/>
          <w:lang w:eastAsia="ru-RU"/>
        </w:rPr>
        <w:t xml:space="preserve">, </w:t>
      </w:r>
      <w:r w:rsidR="00691815" w:rsidRPr="00DD77FE">
        <w:rPr>
          <w:rFonts w:eastAsia="Times New Roman" w:cs="Times New Roman"/>
          <w:szCs w:val="28"/>
          <w:lang w:eastAsia="ru-RU"/>
        </w:rPr>
        <w:t>глав</w:t>
      </w:r>
      <w:r w:rsidR="00BD6AFA">
        <w:rPr>
          <w:rFonts w:eastAsia="Times New Roman" w:cs="Times New Roman"/>
          <w:szCs w:val="28"/>
          <w:lang w:eastAsia="ru-RU"/>
        </w:rPr>
        <w:t>е</w:t>
      </w:r>
      <w:r w:rsidR="00691815" w:rsidRPr="00DD77FE">
        <w:rPr>
          <w:rFonts w:eastAsia="Times New Roman" w:cs="Times New Roman"/>
          <w:szCs w:val="28"/>
          <w:lang w:eastAsia="ru-RU"/>
        </w:rPr>
        <w:t xml:space="preserve"> </w:t>
      </w:r>
      <w:r w:rsidR="00BD6AFA" w:rsidRPr="00BD6AFA">
        <w:rPr>
          <w:rFonts w:eastAsia="Times New Roman" w:cs="Times New Roman"/>
          <w:szCs w:val="28"/>
          <w:lang w:eastAsia="ru-RU"/>
        </w:rPr>
        <w:t xml:space="preserve">Абинского городского поселения Абинского района </w:t>
      </w:r>
      <w:r w:rsidR="00883605">
        <w:rPr>
          <w:rFonts w:eastAsia="Times New Roman" w:cs="Times New Roman"/>
          <w:szCs w:val="28"/>
          <w:lang w:eastAsia="ru-RU"/>
        </w:rPr>
        <w:t>(исх.</w:t>
      </w:r>
      <w:r w:rsidR="00B207E4">
        <w:t xml:space="preserve"> </w:t>
      </w:r>
      <w:r w:rsidR="00730536" w:rsidRPr="00730536">
        <w:rPr>
          <w:rFonts w:eastAsia="Times New Roman" w:cs="Times New Roman"/>
          <w:szCs w:val="28"/>
          <w:lang w:eastAsia="ru-RU"/>
        </w:rPr>
        <w:t xml:space="preserve">от </w:t>
      </w:r>
      <w:r w:rsidR="00BD6AFA">
        <w:rPr>
          <w:rFonts w:eastAsia="Times New Roman" w:cs="Times New Roman"/>
          <w:szCs w:val="28"/>
          <w:lang w:eastAsia="ru-RU"/>
        </w:rPr>
        <w:t>21</w:t>
      </w:r>
      <w:r w:rsidR="00730536" w:rsidRPr="00730536">
        <w:rPr>
          <w:rFonts w:eastAsia="Times New Roman" w:cs="Times New Roman"/>
          <w:szCs w:val="28"/>
          <w:lang w:eastAsia="ru-RU"/>
        </w:rPr>
        <w:t>.04.2022 г.</w:t>
      </w:r>
      <w:r w:rsidR="00883605">
        <w:rPr>
          <w:rFonts w:eastAsia="Times New Roman" w:cs="Times New Roman"/>
          <w:szCs w:val="28"/>
          <w:lang w:eastAsia="ru-RU"/>
        </w:rPr>
        <w:t xml:space="preserve"> № </w:t>
      </w:r>
      <w:r w:rsidR="00A37E5A">
        <w:rPr>
          <w:rFonts w:eastAsia="Times New Roman" w:cs="Times New Roman"/>
          <w:szCs w:val="28"/>
          <w:lang w:eastAsia="ru-RU"/>
        </w:rPr>
        <w:t>1</w:t>
      </w:r>
      <w:r w:rsidR="00BD6AFA">
        <w:rPr>
          <w:rFonts w:eastAsia="Times New Roman" w:cs="Times New Roman"/>
          <w:szCs w:val="28"/>
          <w:lang w:eastAsia="ru-RU"/>
        </w:rPr>
        <w:t>77</w:t>
      </w:r>
      <w:r w:rsidR="00A37E5A">
        <w:rPr>
          <w:rFonts w:eastAsia="Times New Roman" w:cs="Times New Roman"/>
          <w:szCs w:val="28"/>
          <w:lang w:eastAsia="ru-RU"/>
        </w:rPr>
        <w:t>/23</w:t>
      </w:r>
      <w:r w:rsidR="00883605">
        <w:rPr>
          <w:rFonts w:eastAsia="Times New Roman" w:cs="Times New Roman"/>
          <w:szCs w:val="28"/>
          <w:lang w:eastAsia="ru-RU"/>
        </w:rPr>
        <w:t>)</w:t>
      </w:r>
    </w:p>
    <w:p w14:paraId="20794F1C" w14:textId="77777777" w:rsidR="00D97299" w:rsidRPr="00D97299" w:rsidRDefault="00D97299" w:rsidP="00D97299">
      <w:pPr>
        <w:rPr>
          <w:rFonts w:cs="Times New Roman"/>
          <w:szCs w:val="28"/>
        </w:rPr>
      </w:pPr>
    </w:p>
    <w:p w14:paraId="68DC9859" w14:textId="77777777" w:rsidR="00D97299" w:rsidRDefault="00D97299" w:rsidP="00D97299">
      <w:pPr>
        <w:rPr>
          <w:rFonts w:cs="Times New Roman"/>
          <w:szCs w:val="28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DD0D5D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61EA" w14:textId="77777777" w:rsidR="00B84154" w:rsidRDefault="00B84154" w:rsidP="00EF264C">
      <w:pPr>
        <w:spacing w:after="0" w:line="240" w:lineRule="auto"/>
      </w:pPr>
      <w:r>
        <w:separator/>
      </w:r>
    </w:p>
  </w:endnote>
  <w:endnote w:type="continuationSeparator" w:id="0">
    <w:p w14:paraId="1ECD72F7" w14:textId="77777777" w:rsidR="00B84154" w:rsidRDefault="00B84154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6776" w14:textId="77777777" w:rsidR="00B84154" w:rsidRDefault="00B84154" w:rsidP="00EF264C">
      <w:pPr>
        <w:spacing w:after="0" w:line="240" w:lineRule="auto"/>
      </w:pPr>
      <w:r>
        <w:separator/>
      </w:r>
    </w:p>
  </w:footnote>
  <w:footnote w:type="continuationSeparator" w:id="0">
    <w:p w14:paraId="044EF6F8" w14:textId="77777777" w:rsidR="00B84154" w:rsidRDefault="00B84154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125219"/>
    <w:multiLevelType w:val="hybridMultilevel"/>
    <w:tmpl w:val="81645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8C54DB5"/>
    <w:multiLevelType w:val="hybridMultilevel"/>
    <w:tmpl w:val="7BFCF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4617"/>
    <w:multiLevelType w:val="hybridMultilevel"/>
    <w:tmpl w:val="1862C2F6"/>
    <w:lvl w:ilvl="0" w:tplc="EB500390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0634996">
    <w:abstractNumId w:val="6"/>
  </w:num>
  <w:num w:numId="2" w16cid:durableId="1265843876">
    <w:abstractNumId w:val="2"/>
  </w:num>
  <w:num w:numId="3" w16cid:durableId="1262032499">
    <w:abstractNumId w:val="4"/>
  </w:num>
  <w:num w:numId="4" w16cid:durableId="1380785030">
    <w:abstractNumId w:val="0"/>
  </w:num>
  <w:num w:numId="5" w16cid:durableId="1302999383">
    <w:abstractNumId w:val="5"/>
  </w:num>
  <w:num w:numId="6" w16cid:durableId="733821802">
    <w:abstractNumId w:val="3"/>
  </w:num>
  <w:num w:numId="7" w16cid:durableId="69272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67445"/>
    <w:rsid w:val="00082584"/>
    <w:rsid w:val="000900CE"/>
    <w:rsid w:val="000945EB"/>
    <w:rsid w:val="000B1706"/>
    <w:rsid w:val="000C10CE"/>
    <w:rsid w:val="000C445A"/>
    <w:rsid w:val="000D335B"/>
    <w:rsid w:val="000D3EF4"/>
    <w:rsid w:val="000D5E14"/>
    <w:rsid w:val="000E3D1A"/>
    <w:rsid w:val="000E66C3"/>
    <w:rsid w:val="000F4E51"/>
    <w:rsid w:val="001035BB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5C6"/>
    <w:rsid w:val="001C1EA6"/>
    <w:rsid w:val="001D3AA1"/>
    <w:rsid w:val="001E18D2"/>
    <w:rsid w:val="001F0AD1"/>
    <w:rsid w:val="001F3AF3"/>
    <w:rsid w:val="00206A70"/>
    <w:rsid w:val="00212282"/>
    <w:rsid w:val="0022379A"/>
    <w:rsid w:val="00246C7F"/>
    <w:rsid w:val="00253207"/>
    <w:rsid w:val="00256AA5"/>
    <w:rsid w:val="00286979"/>
    <w:rsid w:val="002976C1"/>
    <w:rsid w:val="002A32CE"/>
    <w:rsid w:val="002C07BB"/>
    <w:rsid w:val="002D3B70"/>
    <w:rsid w:val="002D7277"/>
    <w:rsid w:val="002F7C2F"/>
    <w:rsid w:val="00322A85"/>
    <w:rsid w:val="003317AA"/>
    <w:rsid w:val="00337337"/>
    <w:rsid w:val="00351DE2"/>
    <w:rsid w:val="003527E0"/>
    <w:rsid w:val="003554ED"/>
    <w:rsid w:val="00364D38"/>
    <w:rsid w:val="003653F4"/>
    <w:rsid w:val="003838E4"/>
    <w:rsid w:val="0038764F"/>
    <w:rsid w:val="00392191"/>
    <w:rsid w:val="003A6BBB"/>
    <w:rsid w:val="003B0606"/>
    <w:rsid w:val="003B0CA8"/>
    <w:rsid w:val="003B7350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61DD7"/>
    <w:rsid w:val="0046323C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70225A"/>
    <w:rsid w:val="00704D78"/>
    <w:rsid w:val="007111C4"/>
    <w:rsid w:val="00717085"/>
    <w:rsid w:val="00725D0E"/>
    <w:rsid w:val="00730536"/>
    <w:rsid w:val="00733CDB"/>
    <w:rsid w:val="00735201"/>
    <w:rsid w:val="0074148E"/>
    <w:rsid w:val="0074239E"/>
    <w:rsid w:val="00754812"/>
    <w:rsid w:val="00754B1F"/>
    <w:rsid w:val="00757AB5"/>
    <w:rsid w:val="00761E1E"/>
    <w:rsid w:val="00762226"/>
    <w:rsid w:val="007705A6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7F56A5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4A0A"/>
    <w:rsid w:val="008B7CC8"/>
    <w:rsid w:val="008C3357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9F65A7"/>
    <w:rsid w:val="00A079BA"/>
    <w:rsid w:val="00A20186"/>
    <w:rsid w:val="00A34340"/>
    <w:rsid w:val="00A34DE5"/>
    <w:rsid w:val="00A351C1"/>
    <w:rsid w:val="00A37E5A"/>
    <w:rsid w:val="00A601EA"/>
    <w:rsid w:val="00A67C32"/>
    <w:rsid w:val="00A75E90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AF7F4F"/>
    <w:rsid w:val="00B03E96"/>
    <w:rsid w:val="00B11B00"/>
    <w:rsid w:val="00B207E4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3780"/>
    <w:rsid w:val="00B84154"/>
    <w:rsid w:val="00B84624"/>
    <w:rsid w:val="00B96B05"/>
    <w:rsid w:val="00BA5A12"/>
    <w:rsid w:val="00BB6832"/>
    <w:rsid w:val="00BD416A"/>
    <w:rsid w:val="00BD6AF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38E9"/>
    <w:rsid w:val="00E65674"/>
    <w:rsid w:val="00E70533"/>
    <w:rsid w:val="00E80A09"/>
    <w:rsid w:val="00E8159E"/>
    <w:rsid w:val="00E8351E"/>
    <w:rsid w:val="00E94991"/>
    <w:rsid w:val="00E95272"/>
    <w:rsid w:val="00EA486B"/>
    <w:rsid w:val="00EB04FA"/>
    <w:rsid w:val="00EB6235"/>
    <w:rsid w:val="00EB6B44"/>
    <w:rsid w:val="00ED13AB"/>
    <w:rsid w:val="00ED5019"/>
    <w:rsid w:val="00EE043F"/>
    <w:rsid w:val="00EE32AD"/>
    <w:rsid w:val="00EF264C"/>
    <w:rsid w:val="00F1194B"/>
    <w:rsid w:val="00F276B1"/>
    <w:rsid w:val="00F31945"/>
    <w:rsid w:val="00F31A45"/>
    <w:rsid w:val="00F33AD6"/>
    <w:rsid w:val="00F50DF5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F3620"/>
    <w:rsid w:val="00FF44DF"/>
    <w:rsid w:val="00FF4BB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2022-04-18T13:21:00Z</cp:lastPrinted>
  <dcterms:created xsi:type="dcterms:W3CDTF">2023-06-06T13:38:00Z</dcterms:created>
  <dcterms:modified xsi:type="dcterms:W3CDTF">2023-06-06T13:38:00Z</dcterms:modified>
</cp:coreProperties>
</file>