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7C972AAE" w:rsidR="00A84A8B" w:rsidRPr="00235DC4" w:rsidRDefault="00235DC4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0668"/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результатам внешней проверки годовой бюджетной отчетности </w:t>
      </w:r>
      <w:r w:rsidR="0051563D" w:rsidRPr="0051563D">
        <w:rPr>
          <w:rFonts w:eastAsia="WenQuanYi Micro Hei" w:cs="Times New Roman"/>
          <w:b/>
          <w:bCs/>
          <w:szCs w:val="28"/>
          <w:lang w:eastAsia="zh-CN"/>
        </w:rPr>
        <w:t>администрации Светлогорского сельского поселения Абинского района за 2022 год</w:t>
      </w:r>
      <w:r w:rsidR="000B2BCA">
        <w:rPr>
          <w:rFonts w:eastAsia="WenQuanYi Micro Hei" w:cs="Times New Roman"/>
          <w:b/>
          <w:bCs/>
          <w:szCs w:val="28"/>
          <w:lang w:eastAsia="zh-CN"/>
        </w:rPr>
        <w:t>.</w:t>
      </w:r>
    </w:p>
    <w:bookmarkEnd w:id="0"/>
    <w:p w14:paraId="693EA9CE" w14:textId="77B8B005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>
        <w:rPr>
          <w:sz w:val="28"/>
          <w:szCs w:val="28"/>
          <w:lang w:eastAsia="ru-RU"/>
        </w:rPr>
        <w:t>Дубинкина Надежда Альбертовна.</w:t>
      </w:r>
    </w:p>
    <w:p w14:paraId="24A06C94" w14:textId="64FFE01D" w:rsidR="00235DC4" w:rsidRDefault="00951D3B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Pr="00235DC4">
        <w:rPr>
          <w:b/>
          <w:bCs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79FC9897" w14:textId="77777777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 (далее – БК РФ)</w:t>
      </w:r>
      <w:r>
        <w:rPr>
          <w:sz w:val="28"/>
          <w:szCs w:val="28"/>
          <w:lang w:eastAsia="ru-RU"/>
        </w:rPr>
        <w:t>;</w:t>
      </w:r>
    </w:p>
    <w:p w14:paraId="19B36638" w14:textId="5A986CA0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 xml:space="preserve">пункт 8.1 раздела 8 положения о контрольно-счетной палате муниципальном образовании Абинский район, утвержденного решением Совета муниципальном образовании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132E8F12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1563D">
        <w:rPr>
          <w:sz w:val="28"/>
          <w:szCs w:val="28"/>
          <w:lang w:eastAsia="ru-RU"/>
        </w:rPr>
        <w:t>п</w:t>
      </w:r>
      <w:r w:rsidR="0051563D" w:rsidRPr="0051563D">
        <w:rPr>
          <w:sz w:val="28"/>
          <w:szCs w:val="28"/>
          <w:lang w:eastAsia="ru-RU"/>
        </w:rPr>
        <w:t>одпункт 21.4 пункт 21 раздела 4 положения о бюджетном процессе в Светлогорском сельском поселении Абинского района, утвержденного решением Совета Светлогорского сельского поселения Абинского района от 28.03.2017 г. № 17-с (с внесенными изменениями);</w:t>
      </w:r>
    </w:p>
    <w:p w14:paraId="4EB34C16" w14:textId="4AD7356F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51563D">
        <w:rPr>
          <w:sz w:val="28"/>
          <w:szCs w:val="28"/>
          <w:lang w:eastAsia="ru-RU"/>
        </w:rPr>
        <w:t>10.1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6982E368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 xml:space="preserve">аспоряжение от </w:t>
      </w:r>
      <w:r w:rsidR="0051563D">
        <w:rPr>
          <w:sz w:val="28"/>
          <w:szCs w:val="28"/>
          <w:lang w:eastAsia="ru-RU"/>
        </w:rPr>
        <w:t>22</w:t>
      </w:r>
      <w:r w:rsidRPr="00235DC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51563D">
        <w:rPr>
          <w:sz w:val="28"/>
          <w:szCs w:val="28"/>
          <w:lang w:eastAsia="ru-RU"/>
        </w:rPr>
        <w:t>20</w:t>
      </w:r>
      <w:r w:rsidRPr="00235DC4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район.</w:t>
      </w:r>
    </w:p>
    <w:p w14:paraId="5AE03917" w14:textId="44CC7333" w:rsidR="0051563D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C7FA0">
        <w:rPr>
          <w:b/>
          <w:bCs/>
          <w:sz w:val="28"/>
          <w:szCs w:val="28"/>
          <w:lang w:eastAsia="ru-RU"/>
        </w:rPr>
        <w:t>Предмет</w:t>
      </w:r>
      <w:r w:rsidR="008C7FA0">
        <w:rPr>
          <w:b/>
          <w:bCs/>
          <w:sz w:val="28"/>
          <w:szCs w:val="28"/>
          <w:lang w:eastAsia="ru-RU"/>
        </w:rPr>
        <w:t xml:space="preserve"> контрольного</w:t>
      </w:r>
      <w:r w:rsidRPr="008C7FA0">
        <w:rPr>
          <w:b/>
          <w:bCs/>
          <w:sz w:val="28"/>
          <w:szCs w:val="28"/>
          <w:lang w:eastAsia="ru-RU"/>
        </w:rPr>
        <w:t xml:space="preserve"> мероприятия</w:t>
      </w:r>
      <w:r w:rsidR="008C7FA0" w:rsidRPr="008C7FA0">
        <w:rPr>
          <w:b/>
          <w:bCs/>
          <w:sz w:val="28"/>
          <w:szCs w:val="28"/>
          <w:lang w:eastAsia="ru-RU"/>
        </w:rPr>
        <w:t>:</w:t>
      </w:r>
      <w:r w:rsidRPr="00951D3B">
        <w:rPr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 xml:space="preserve">годовая бюджетная отчетность </w:t>
      </w:r>
      <w:r w:rsidR="0051563D">
        <w:rPr>
          <w:sz w:val="28"/>
          <w:szCs w:val="28"/>
          <w:lang w:eastAsia="ru-RU"/>
        </w:rPr>
        <w:t>а</w:t>
      </w:r>
      <w:r w:rsidR="0051563D" w:rsidRPr="0051563D">
        <w:rPr>
          <w:sz w:val="28"/>
          <w:szCs w:val="28"/>
          <w:lang w:eastAsia="ru-RU"/>
        </w:rPr>
        <w:t>дминистрации</w:t>
      </w:r>
      <w:r w:rsidR="0051563D">
        <w:rPr>
          <w:sz w:val="28"/>
          <w:szCs w:val="28"/>
          <w:lang w:eastAsia="ru-RU"/>
        </w:rPr>
        <w:t xml:space="preserve"> Светлогорского сельского поселения Абинского района</w:t>
      </w:r>
      <w:r w:rsidR="0051563D" w:rsidRPr="0051563D">
        <w:rPr>
          <w:sz w:val="28"/>
          <w:szCs w:val="28"/>
          <w:lang w:eastAsia="ru-RU"/>
        </w:rPr>
        <w:t xml:space="preserve"> за 2022 год (далее – бюджетная отчетность, Отчетность).</w:t>
      </w:r>
    </w:p>
    <w:p w14:paraId="1CAA6393" w14:textId="77777777" w:rsidR="0051563D" w:rsidRDefault="00576592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76592">
        <w:rPr>
          <w:b/>
          <w:bCs/>
          <w:sz w:val="28"/>
          <w:szCs w:val="28"/>
          <w:lang w:eastAsia="ru-RU"/>
        </w:rPr>
        <w:t>Объект контрольного мероприятия:</w:t>
      </w:r>
      <w:r>
        <w:rPr>
          <w:b/>
          <w:bCs/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>главный распорядитель бюджетных средств</w:t>
      </w:r>
      <w:r w:rsidR="0051563D">
        <w:rPr>
          <w:sz w:val="28"/>
          <w:szCs w:val="28"/>
          <w:lang w:eastAsia="ru-RU"/>
        </w:rPr>
        <w:t xml:space="preserve"> Светлогорского сельского поселения Абинского района </w:t>
      </w:r>
      <w:r w:rsidR="0051563D" w:rsidRPr="0051563D">
        <w:rPr>
          <w:sz w:val="28"/>
          <w:szCs w:val="28"/>
          <w:lang w:eastAsia="ru-RU"/>
        </w:rPr>
        <w:t>– администрация Светлогорского сельского поселения Абинского района (главный распорядитель бюджетных средств, Администрация).</w:t>
      </w:r>
    </w:p>
    <w:p w14:paraId="68C9DEBB" w14:textId="19639727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9269B4">
        <w:rPr>
          <w:sz w:val="28"/>
          <w:szCs w:val="28"/>
          <w:lang w:eastAsia="ru-RU"/>
        </w:rPr>
        <w:t>с 01.01.2022 по 31.12.2022 год.</w:t>
      </w:r>
    </w:p>
    <w:p w14:paraId="3B8DC5B3" w14:textId="05435808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9269B4">
        <w:rPr>
          <w:sz w:val="28"/>
          <w:szCs w:val="28"/>
          <w:lang w:eastAsia="ru-RU"/>
        </w:rPr>
        <w:t xml:space="preserve"> с </w:t>
      </w:r>
      <w:r w:rsidR="0051563D">
        <w:rPr>
          <w:sz w:val="28"/>
          <w:szCs w:val="28"/>
          <w:lang w:eastAsia="ru-RU"/>
        </w:rPr>
        <w:t>22</w:t>
      </w:r>
      <w:r w:rsidRPr="009269B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9269B4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 xml:space="preserve"> </w:t>
      </w:r>
      <w:r w:rsidR="0051563D">
        <w:rPr>
          <w:sz w:val="28"/>
          <w:szCs w:val="28"/>
          <w:lang w:eastAsia="ru-RU"/>
        </w:rPr>
        <w:t>27</w:t>
      </w:r>
      <w:r w:rsidRPr="009269B4">
        <w:rPr>
          <w:sz w:val="28"/>
          <w:szCs w:val="28"/>
          <w:lang w:eastAsia="ru-RU"/>
        </w:rPr>
        <w:t xml:space="preserve"> марта 2023 года.</w:t>
      </w:r>
    </w:p>
    <w:p w14:paraId="18C20FF6" w14:textId="77777777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67EAFCF3" w14:textId="1D66EED0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Pr="009269B4">
        <w:rPr>
          <w:sz w:val="28"/>
          <w:szCs w:val="28"/>
          <w:lang w:eastAsia="ru-RU"/>
        </w:rPr>
        <w:t>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отчетности;</w:t>
      </w:r>
    </w:p>
    <w:p w14:paraId="50F1F69C" w14:textId="5D7EBEBC" w:rsid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9269B4">
        <w:rPr>
          <w:sz w:val="28"/>
          <w:szCs w:val="28"/>
          <w:lang w:eastAsia="ru-RU"/>
        </w:rPr>
        <w:t>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контрольных соотношений и соответствие плановых показателей утвержденным бюджетным назначениям.</w:t>
      </w:r>
    </w:p>
    <w:p w14:paraId="62682276" w14:textId="77777777" w:rsidR="005641B3" w:rsidRPr="009269B4" w:rsidRDefault="005641B3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1E8021FA" w14:textId="4FFF05D9" w:rsidR="00222F33" w:rsidRDefault="00222F3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222F33">
        <w:rPr>
          <w:b/>
          <w:bCs/>
          <w:sz w:val="28"/>
          <w:szCs w:val="28"/>
          <w:lang w:eastAsia="ru-RU"/>
        </w:rPr>
        <w:lastRenderedPageBreak/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222F33" w:rsidRDefault="005641B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66040925" w14:textId="77777777" w:rsidR="0051563D" w:rsidRPr="0051563D" w:rsidRDefault="00222F33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 xml:space="preserve">Администрация осуществляет свою деятельность на основании устава Светлогорского сельского поселения Абинского района, утвержденного решением Совета Светлогорского сельского поселения Абинского района от 30.06.2015 г. № 65-с. Является главным распорядителем бюджетных средств, осуществляющим финансирование бюджетной деятельности подведомственных ему учреждений. Финансовое обеспечение деятельности главного распорядителя бюджетных средств осуществляется за счет средств бюджета Светлогорского сельского поселения Абинского района. </w:t>
      </w:r>
    </w:p>
    <w:p w14:paraId="43DFB96B" w14:textId="77777777" w:rsidR="0051563D" w:rsidRPr="0051563D" w:rsidRDefault="0051563D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1563D">
        <w:rPr>
          <w:sz w:val="28"/>
          <w:szCs w:val="28"/>
          <w:lang w:eastAsia="ru-RU"/>
        </w:rPr>
        <w:t>Структура главного распорядителя бюджетных средств утверждена в составе 5 штатных единиц, из них 2 должности муниципальных служащих и 3 должности служащих.</w:t>
      </w:r>
    </w:p>
    <w:p w14:paraId="78D903B3" w14:textId="77777777" w:rsidR="0051563D" w:rsidRPr="0051563D" w:rsidRDefault="0051563D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1563D">
        <w:rPr>
          <w:sz w:val="28"/>
          <w:szCs w:val="28"/>
          <w:lang w:eastAsia="ru-RU"/>
        </w:rPr>
        <w:t xml:space="preserve">Администрации присвоены следующие коды и номера учета в органах федеральной налоговой службы и органах государственной </w:t>
      </w:r>
      <w:proofErr w:type="gramStart"/>
      <w:r w:rsidRPr="0051563D">
        <w:rPr>
          <w:sz w:val="28"/>
          <w:szCs w:val="28"/>
          <w:lang w:eastAsia="ru-RU"/>
        </w:rPr>
        <w:t xml:space="preserve">статистики:   </w:t>
      </w:r>
      <w:proofErr w:type="gramEnd"/>
      <w:r w:rsidRPr="0051563D">
        <w:rPr>
          <w:sz w:val="28"/>
          <w:szCs w:val="28"/>
          <w:lang w:eastAsia="ru-RU"/>
        </w:rPr>
        <w:t xml:space="preserve">             ИНН: 2323024644, КПП: 232301001, ОГРН: 1052313650619, ОКОПФ: 75404,  ОКПО: 36610381. </w:t>
      </w:r>
    </w:p>
    <w:p w14:paraId="386FF552" w14:textId="77777777" w:rsidR="0051563D" w:rsidRPr="0051563D" w:rsidRDefault="0051563D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1563D">
        <w:rPr>
          <w:sz w:val="28"/>
          <w:szCs w:val="28"/>
          <w:lang w:eastAsia="ru-RU"/>
        </w:rPr>
        <w:t>Адрес юридического лица: 353328, Краснодарский край, Абинский район, Светлогорское село, Центральная улица, 1А дом.</w:t>
      </w:r>
    </w:p>
    <w:p w14:paraId="3A23180A" w14:textId="30639BAB" w:rsidR="0051563D" w:rsidRPr="0051563D" w:rsidRDefault="0051563D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1563D">
        <w:rPr>
          <w:sz w:val="28"/>
          <w:szCs w:val="28"/>
          <w:lang w:eastAsia="ru-RU"/>
        </w:rPr>
        <w:t>Главный распорядитель бюджетных средств имеет два подведомственных учреждения</w:t>
      </w:r>
      <w:r>
        <w:rPr>
          <w:sz w:val="28"/>
          <w:szCs w:val="28"/>
          <w:lang w:eastAsia="ru-RU"/>
        </w:rPr>
        <w:t>.</w:t>
      </w:r>
    </w:p>
    <w:p w14:paraId="6943003B" w14:textId="10E46B4C" w:rsidR="005641B3" w:rsidRDefault="0051563D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1563D">
        <w:rPr>
          <w:sz w:val="28"/>
          <w:szCs w:val="28"/>
          <w:lang w:eastAsia="ru-RU"/>
        </w:rPr>
        <w:t>Бюджетный учет осуществляет муниципальное казенное учреждение «Централизованная бухгалтерия Светлогорского сельского поселения» (далее – МКУ «ЦБ Светлогорского сельского поселения») на основании договора от 11.01.2011 г. № 2 «О передаче ведения бухгалтерского учета».</w:t>
      </w:r>
    </w:p>
    <w:p w14:paraId="25F4EBE6" w14:textId="77777777" w:rsidR="0051563D" w:rsidRDefault="0051563D" w:rsidP="0051563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6639EAE1" w14:textId="4A6CC787" w:rsidR="00F776D9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F776D9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77777777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5F37F3F" w14:textId="645B7361" w:rsidR="000B2BCA" w:rsidRPr="00B026BB" w:rsidRDefault="000B2BCA" w:rsidP="000B2BCA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2214B">
        <w:rPr>
          <w:sz w:val="28"/>
          <w:szCs w:val="28"/>
          <w:lang w:eastAsia="ru-RU"/>
        </w:rPr>
        <w:t xml:space="preserve"> </w:t>
      </w:r>
      <w:r w:rsidRPr="00B026BB">
        <w:rPr>
          <w:b/>
          <w:bCs/>
          <w:sz w:val="28"/>
          <w:szCs w:val="28"/>
          <w:lang w:eastAsia="ru-RU"/>
        </w:rPr>
        <w:t xml:space="preserve">Объем проверенных средств: </w:t>
      </w:r>
      <w:r w:rsidR="0051563D" w:rsidRPr="0051563D">
        <w:rPr>
          <w:b/>
          <w:bCs/>
          <w:sz w:val="28"/>
          <w:szCs w:val="28"/>
          <w:lang w:eastAsia="ru-RU"/>
        </w:rPr>
        <w:t>25 907,7 тыс. руб.</w:t>
      </w:r>
      <w:r w:rsidR="0051563D">
        <w:rPr>
          <w:b/>
          <w:bCs/>
          <w:sz w:val="28"/>
          <w:szCs w:val="28"/>
          <w:lang w:eastAsia="ru-RU"/>
        </w:rPr>
        <w:t>;</w:t>
      </w:r>
    </w:p>
    <w:p w14:paraId="126D014C" w14:textId="7AD77FFF" w:rsidR="0051563D" w:rsidRDefault="000B2BCA" w:rsidP="0051563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0B2BCA">
        <w:rPr>
          <w:sz w:val="28"/>
          <w:szCs w:val="28"/>
          <w:lang w:eastAsia="ru-RU"/>
        </w:rPr>
        <w:t xml:space="preserve">Бюджетная отчетность составлена нарастающим итогом с начала года в рублях с точностью до второго десятичного знака после запятой в соответствии с </w:t>
      </w:r>
      <w:r w:rsidR="00B2214B" w:rsidRPr="00B2214B">
        <w:rPr>
          <w:sz w:val="28"/>
          <w:szCs w:val="28"/>
          <w:lang w:eastAsia="ru-RU"/>
        </w:rPr>
        <w:t>Приказ</w:t>
      </w:r>
      <w:r w:rsidR="00B2214B">
        <w:rPr>
          <w:sz w:val="28"/>
          <w:szCs w:val="28"/>
          <w:lang w:eastAsia="ru-RU"/>
        </w:rPr>
        <w:t>ом</w:t>
      </w:r>
      <w:r w:rsidR="00B2214B" w:rsidRPr="00B2214B">
        <w:rPr>
          <w:sz w:val="28"/>
          <w:szCs w:val="28"/>
          <w:lang w:eastAsia="ru-RU"/>
        </w:rPr>
        <w:t xml:space="preserve"> Минфина России от 28.12.2010 N 191н (ред. от 14.06.2022 г.)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№ 191н)</w:t>
      </w:r>
      <w:r w:rsidR="00B2214B">
        <w:rPr>
          <w:sz w:val="28"/>
          <w:szCs w:val="28"/>
          <w:lang w:eastAsia="ru-RU"/>
        </w:rPr>
        <w:t>;</w:t>
      </w:r>
    </w:p>
    <w:p w14:paraId="2F56B2CB" w14:textId="1ECA3B81" w:rsidR="00B2214B" w:rsidRDefault="00B2214B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37059">
        <w:rPr>
          <w:color w:val="000000" w:themeColor="text1"/>
          <w:sz w:val="28"/>
          <w:szCs w:val="28"/>
          <w:lang w:eastAsia="ru-RU"/>
        </w:rPr>
        <w:t xml:space="preserve">3. </w:t>
      </w:r>
      <w:r w:rsidR="00237059" w:rsidRPr="00237059">
        <w:rPr>
          <w:color w:val="000000" w:themeColor="text1"/>
          <w:sz w:val="28"/>
          <w:szCs w:val="28"/>
          <w:lang w:eastAsia="ru-RU"/>
        </w:rPr>
        <w:t>В п</w:t>
      </w:r>
      <w:r w:rsidR="0051563D" w:rsidRPr="00237059">
        <w:rPr>
          <w:color w:val="000000" w:themeColor="text1"/>
          <w:sz w:val="28"/>
          <w:szCs w:val="28"/>
          <w:lang w:eastAsia="ru-RU"/>
        </w:rPr>
        <w:t>редставленны</w:t>
      </w:r>
      <w:r w:rsidR="00237059" w:rsidRPr="00237059">
        <w:rPr>
          <w:color w:val="000000" w:themeColor="text1"/>
          <w:sz w:val="28"/>
          <w:szCs w:val="28"/>
          <w:lang w:eastAsia="ru-RU"/>
        </w:rPr>
        <w:t>х</w:t>
      </w:r>
      <w:r w:rsidR="0051563D" w:rsidRPr="00237059">
        <w:rPr>
          <w:color w:val="000000" w:themeColor="text1"/>
          <w:sz w:val="28"/>
          <w:szCs w:val="28"/>
          <w:lang w:eastAsia="ru-RU"/>
        </w:rPr>
        <w:t xml:space="preserve"> Администрацией форм</w:t>
      </w:r>
      <w:r w:rsidR="00237059" w:rsidRPr="00237059">
        <w:rPr>
          <w:color w:val="000000" w:themeColor="text1"/>
          <w:sz w:val="28"/>
          <w:szCs w:val="28"/>
          <w:lang w:eastAsia="ru-RU"/>
        </w:rPr>
        <w:t xml:space="preserve">ах </w:t>
      </w:r>
      <w:r w:rsidR="0051563D" w:rsidRPr="00237059">
        <w:rPr>
          <w:color w:val="000000" w:themeColor="text1"/>
          <w:sz w:val="28"/>
          <w:szCs w:val="28"/>
          <w:lang w:eastAsia="ru-RU"/>
        </w:rPr>
        <w:t>наименование должностей, подписавших документы, дублируется – имеются две подписи директора</w:t>
      </w:r>
      <w:r w:rsidR="00237059" w:rsidRPr="00237059">
        <w:rPr>
          <w:color w:val="000000" w:themeColor="text1"/>
          <w:sz w:val="28"/>
          <w:szCs w:val="28"/>
          <w:lang w:eastAsia="ru-RU"/>
        </w:rPr>
        <w:t>;</w:t>
      </w:r>
    </w:p>
    <w:p w14:paraId="4F5990E4" w14:textId="54EAB15B" w:rsidR="00237059" w:rsidRDefault="00237059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4. </w:t>
      </w:r>
      <w:r w:rsidRPr="00237059">
        <w:rPr>
          <w:color w:val="000000" w:themeColor="text1"/>
          <w:sz w:val="28"/>
          <w:szCs w:val="28"/>
          <w:lang w:eastAsia="ru-RU"/>
        </w:rPr>
        <w:t xml:space="preserve">Отсутствует отчет об исполнении бюджета главного распорядителя, распорядителя, получателя бюджетных средств, главного администратора, </w:t>
      </w:r>
      <w:r w:rsidRPr="00237059">
        <w:rPr>
          <w:color w:val="000000" w:themeColor="text1"/>
          <w:sz w:val="28"/>
          <w:szCs w:val="28"/>
          <w:lang w:eastAsia="ru-RU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   форм</w:t>
      </w:r>
      <w:r>
        <w:rPr>
          <w:color w:val="000000" w:themeColor="text1"/>
          <w:sz w:val="28"/>
          <w:szCs w:val="28"/>
          <w:lang w:eastAsia="ru-RU"/>
        </w:rPr>
        <w:t>а</w:t>
      </w:r>
      <w:r w:rsidRPr="00237059">
        <w:rPr>
          <w:color w:val="000000" w:themeColor="text1"/>
          <w:sz w:val="28"/>
          <w:szCs w:val="28"/>
          <w:lang w:eastAsia="ru-RU"/>
        </w:rPr>
        <w:t xml:space="preserve"> 0503127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AA2D2BD" w14:textId="596D2B76" w:rsidR="00237059" w:rsidRPr="00237059" w:rsidRDefault="00237059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5. С</w:t>
      </w:r>
      <w:r w:rsidRPr="00237059">
        <w:rPr>
          <w:color w:val="000000" w:themeColor="text1"/>
          <w:sz w:val="28"/>
          <w:szCs w:val="28"/>
          <w:lang w:eastAsia="ru-RU"/>
        </w:rPr>
        <w:t>огласно Инструкции № 191н формы 0503126, 0503117, 0503117-НП, 0503154, 0503482, 0503324К, 0503324Ф главными распорядителями бюджетных средств не предоставляются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031EB70" w14:textId="611345DD" w:rsidR="00B2214B" w:rsidRPr="00237059" w:rsidRDefault="00237059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B2214B" w:rsidRPr="00237059">
        <w:rPr>
          <w:color w:val="000000" w:themeColor="text1"/>
          <w:sz w:val="28"/>
          <w:szCs w:val="28"/>
          <w:lang w:eastAsia="ru-RU"/>
        </w:rPr>
        <w:t>. Проверка соответствия показателей баланса главного распорядителя бюджетных средств формы 0503130 с другими формами бухгалтерской отчетности расхождений не выявила;</w:t>
      </w:r>
    </w:p>
    <w:p w14:paraId="4D85CD32" w14:textId="3742A547" w:rsidR="00237059" w:rsidRPr="00237059" w:rsidRDefault="00237059" w:rsidP="0023705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B2214B" w:rsidRPr="00237059">
        <w:rPr>
          <w:color w:val="000000" w:themeColor="text1"/>
          <w:sz w:val="28"/>
          <w:szCs w:val="28"/>
          <w:lang w:eastAsia="ru-RU"/>
        </w:rPr>
        <w:t xml:space="preserve">. </w:t>
      </w:r>
      <w:r w:rsidRPr="00237059">
        <w:rPr>
          <w:color w:val="000000" w:themeColor="text1"/>
          <w:sz w:val="28"/>
          <w:szCs w:val="28"/>
          <w:lang w:eastAsia="ru-RU"/>
        </w:rPr>
        <w:t>Проверка соблюдения равенства показателей «Доходы» отчета о финансовых результатах деятельности формы 0503121 (далее – форма 0503121) соответствует показателям по счету 1 401 10 100 по соответствующему коду КОСГУ</w:t>
      </w:r>
      <w:r w:rsidRPr="00237059">
        <w:rPr>
          <w:color w:val="000000" w:themeColor="text1"/>
        </w:rPr>
        <w:t xml:space="preserve"> </w:t>
      </w:r>
      <w:r w:rsidRPr="00237059">
        <w:rPr>
          <w:color w:val="000000" w:themeColor="text1"/>
          <w:sz w:val="28"/>
          <w:szCs w:val="28"/>
          <w:lang w:eastAsia="ru-RU"/>
        </w:rPr>
        <w:t>справки по заключению счетов бюджетного учета отчетного финансового года формы 0503110 (далее – форма 0503110).</w:t>
      </w:r>
    </w:p>
    <w:p w14:paraId="1E1B7EE6" w14:textId="486EADC6" w:rsidR="00B2214B" w:rsidRPr="00237059" w:rsidRDefault="00237059" w:rsidP="0023705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237059">
        <w:rPr>
          <w:color w:val="000000" w:themeColor="text1"/>
          <w:sz w:val="28"/>
          <w:szCs w:val="28"/>
          <w:lang w:eastAsia="ru-RU"/>
        </w:rPr>
        <w:t>Проверка соблюдения равенства показателей «Расходы» отчета формы 0503121 соответствует показателям по счету 1 401 20 100 по соответствующему КОСГУ формы 0503110.</w:t>
      </w:r>
    </w:p>
    <w:p w14:paraId="4FAFE27D" w14:textId="3267752F" w:rsidR="005F7C89" w:rsidRPr="005F7C89" w:rsidRDefault="005F7C89" w:rsidP="00632691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8</w:t>
      </w:r>
      <w:r w:rsidR="00632691" w:rsidRPr="005F7C89">
        <w:rPr>
          <w:color w:val="000000" w:themeColor="text1"/>
          <w:sz w:val="28"/>
          <w:szCs w:val="28"/>
          <w:lang w:eastAsia="ru-RU"/>
        </w:rPr>
        <w:t xml:space="preserve">. В справке по консолидируемым расчетам формы 0503125 </w:t>
      </w:r>
      <w:r w:rsidR="00237059" w:rsidRPr="005F7C89">
        <w:rPr>
          <w:color w:val="000000" w:themeColor="text1"/>
          <w:sz w:val="28"/>
          <w:szCs w:val="28"/>
          <w:lang w:eastAsia="ru-RU"/>
        </w:rPr>
        <w:t>в том числе отражена передача в казну книг на сумму 43 тыс. руб. Переданы из казны Светлогорского сельского поселения площадки накопления ТКО управлению муниципальной собственности Абинского района на сумму 557, 6 тыс. руб</w:t>
      </w:r>
      <w:r w:rsidR="00632691" w:rsidRPr="005F7C89">
        <w:rPr>
          <w:color w:val="000000" w:themeColor="text1"/>
          <w:sz w:val="28"/>
          <w:szCs w:val="28"/>
          <w:lang w:eastAsia="ru-RU"/>
        </w:rPr>
        <w:t>.</w:t>
      </w:r>
      <w:r w:rsidRPr="005F7C89">
        <w:rPr>
          <w:color w:val="000000" w:themeColor="text1"/>
          <w:sz w:val="28"/>
          <w:szCs w:val="28"/>
          <w:lang w:eastAsia="ru-RU"/>
        </w:rPr>
        <w:t>;</w:t>
      </w:r>
    </w:p>
    <w:p w14:paraId="75D852EB" w14:textId="79CEDC9F" w:rsidR="005F7C89" w:rsidRP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F7C89">
        <w:rPr>
          <w:color w:val="000000" w:themeColor="text1"/>
          <w:sz w:val="28"/>
          <w:szCs w:val="28"/>
          <w:lang w:eastAsia="ru-RU"/>
        </w:rPr>
        <w:t>9.</w:t>
      </w:r>
      <w:r>
        <w:rPr>
          <w:color w:val="FF0000"/>
          <w:sz w:val="28"/>
          <w:szCs w:val="28"/>
          <w:lang w:eastAsia="ru-RU"/>
        </w:rPr>
        <w:t xml:space="preserve"> </w:t>
      </w:r>
      <w:r w:rsidRPr="005F7C89">
        <w:rPr>
          <w:color w:val="000000" w:themeColor="text1"/>
          <w:sz w:val="28"/>
          <w:szCs w:val="28"/>
          <w:lang w:eastAsia="ru-RU"/>
        </w:rPr>
        <w:t>Средства бюджета в сумме 5, 9 тыс. руб. были направлены на оплату штрафов за нарушение законодательства о налогах и сборах, законодательства о страховых взносах.</w:t>
      </w:r>
    </w:p>
    <w:p w14:paraId="215C1C72" w14:textId="43C1D7F9" w:rsidR="00632691" w:rsidRP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F7C89">
        <w:rPr>
          <w:color w:val="000000" w:themeColor="text1"/>
          <w:sz w:val="28"/>
          <w:szCs w:val="28"/>
          <w:lang w:eastAsia="ru-RU"/>
        </w:rPr>
        <w:t>Данные расходы не являются заданным результатом деятельности Администрации и являются неэффективными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6D5067B8" w14:textId="6CA585C1" w:rsidR="005F7C89" w:rsidRP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F7C89">
        <w:rPr>
          <w:color w:val="000000" w:themeColor="text1"/>
          <w:sz w:val="28"/>
          <w:szCs w:val="28"/>
          <w:lang w:eastAsia="ru-RU"/>
        </w:rPr>
        <w:t>10</w:t>
      </w:r>
      <w:r w:rsidR="00632691" w:rsidRPr="005F7C89">
        <w:rPr>
          <w:color w:val="000000" w:themeColor="text1"/>
          <w:sz w:val="28"/>
          <w:szCs w:val="28"/>
          <w:lang w:eastAsia="ru-RU"/>
        </w:rPr>
        <w:t xml:space="preserve">. </w:t>
      </w:r>
      <w:r w:rsidRPr="005F7C89">
        <w:rPr>
          <w:color w:val="000000" w:themeColor="text1"/>
          <w:sz w:val="28"/>
          <w:szCs w:val="28"/>
          <w:lang w:eastAsia="ru-RU"/>
        </w:rPr>
        <w:t>В таблице № 3 «Сведения об исполнении текстовых статей закона (решений) о бюджете» необходимо заполнить графу 3 «Причины неисполнения»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0A7E47F" w14:textId="2A934766" w:rsidR="005F7C89" w:rsidRP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11. </w:t>
      </w:r>
      <w:r w:rsidRPr="005F7C89">
        <w:rPr>
          <w:color w:val="000000" w:themeColor="text1"/>
          <w:sz w:val="28"/>
          <w:szCs w:val="28"/>
          <w:lang w:eastAsia="ru-RU"/>
        </w:rPr>
        <w:t>Форма 0503176 исключена с 20 марта 2016 года (приказ Минфина России от 31 декабря 2015 года № 229н);</w:t>
      </w:r>
    </w:p>
    <w:p w14:paraId="03F5B049" w14:textId="2F0F0E9E" w:rsidR="005F7C89" w:rsidRP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12. </w:t>
      </w:r>
      <w:r w:rsidRPr="005F7C89">
        <w:rPr>
          <w:color w:val="000000" w:themeColor="text1"/>
          <w:sz w:val="28"/>
          <w:szCs w:val="28"/>
          <w:lang w:eastAsia="ru-RU"/>
        </w:rPr>
        <w:t>Название раздела № 4 «Анализ показателей бухгалтерской отчетности субъекта бюджетной отчетности» не соответствует названию аналогичного раздела</w:t>
      </w:r>
      <w:r>
        <w:rPr>
          <w:color w:val="000000" w:themeColor="text1"/>
          <w:sz w:val="28"/>
          <w:szCs w:val="28"/>
          <w:lang w:eastAsia="ru-RU"/>
        </w:rPr>
        <w:t xml:space="preserve"> пояснительной записки</w:t>
      </w:r>
      <w:r w:rsidRPr="005F7C89">
        <w:rPr>
          <w:color w:val="000000" w:themeColor="text1"/>
          <w:sz w:val="28"/>
          <w:szCs w:val="28"/>
          <w:lang w:eastAsia="ru-RU"/>
        </w:rPr>
        <w:t xml:space="preserve"> формы 0503160, представленной Администрацией</w:t>
      </w:r>
      <w:r>
        <w:rPr>
          <w:color w:val="000000" w:themeColor="text1"/>
          <w:sz w:val="28"/>
          <w:szCs w:val="28"/>
          <w:lang w:eastAsia="ru-RU"/>
        </w:rPr>
        <w:t>;</w:t>
      </w:r>
      <w:r w:rsidRPr="005F7C89">
        <w:rPr>
          <w:color w:val="000000" w:themeColor="text1"/>
          <w:sz w:val="28"/>
          <w:szCs w:val="28"/>
          <w:lang w:eastAsia="ru-RU"/>
        </w:rPr>
        <w:tab/>
      </w:r>
    </w:p>
    <w:p w14:paraId="46952229" w14:textId="794A1FCB" w:rsid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13. </w:t>
      </w:r>
      <w:r w:rsidRPr="005F7C89">
        <w:rPr>
          <w:color w:val="000000" w:themeColor="text1"/>
          <w:sz w:val="28"/>
          <w:szCs w:val="28"/>
          <w:lang w:eastAsia="ru-RU"/>
        </w:rPr>
        <w:t>В разделе 5 «Прочие вопросы деятельности субъекта бюджетной отчетности» необходимо указать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5F7C89">
        <w:rPr>
          <w:color w:val="000000" w:themeColor="text1"/>
          <w:sz w:val="28"/>
          <w:szCs w:val="28"/>
          <w:lang w:eastAsia="ru-RU"/>
        </w:rPr>
        <w:t>информацию о проведении годовой инвентаризации в текстовой части данного раздела с указанием номера соглашения/решения о проведении инвентаризации, даты и т.д.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2BB2B731" w14:textId="2496C4DF" w:rsidR="005F7C89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14. Таблица № 1 «</w:t>
      </w:r>
      <w:r w:rsidRPr="005F7C89">
        <w:rPr>
          <w:color w:val="000000" w:themeColor="text1"/>
          <w:sz w:val="28"/>
          <w:szCs w:val="28"/>
          <w:lang w:eastAsia="ru-RU"/>
        </w:rPr>
        <w:t>Сведения о направлениях деятельности</w:t>
      </w:r>
      <w:r>
        <w:rPr>
          <w:color w:val="000000" w:themeColor="text1"/>
          <w:sz w:val="28"/>
          <w:szCs w:val="28"/>
          <w:lang w:eastAsia="ru-RU"/>
        </w:rPr>
        <w:t>» и таблица     № 4 «</w:t>
      </w:r>
      <w:r w:rsidRPr="005F7C89">
        <w:rPr>
          <w:color w:val="000000" w:themeColor="text1"/>
          <w:sz w:val="28"/>
          <w:szCs w:val="28"/>
          <w:lang w:eastAsia="ru-RU"/>
        </w:rPr>
        <w:t>Сведения об основных положениях учетной политики</w:t>
      </w:r>
      <w:r>
        <w:rPr>
          <w:color w:val="000000" w:themeColor="text1"/>
          <w:sz w:val="28"/>
          <w:szCs w:val="28"/>
          <w:lang w:eastAsia="ru-RU"/>
        </w:rPr>
        <w:t>» главными распорядителями бюджетных средств не составляется и не предоставляется согласно Инструкции 191н;</w:t>
      </w:r>
    </w:p>
    <w:p w14:paraId="03603BB9" w14:textId="49DCAC4F" w:rsidR="005F7C89" w:rsidRPr="00EC076D" w:rsidRDefault="005F7C89" w:rsidP="00EC076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lastRenderedPageBreak/>
        <w:t>15</w:t>
      </w:r>
      <w:r w:rsidR="00632691" w:rsidRPr="00EC076D">
        <w:rPr>
          <w:color w:val="000000" w:themeColor="text1"/>
          <w:sz w:val="28"/>
          <w:szCs w:val="28"/>
          <w:lang w:eastAsia="ru-RU"/>
        </w:rPr>
        <w:t xml:space="preserve">. </w:t>
      </w:r>
      <w:r w:rsidRPr="00EC076D">
        <w:rPr>
          <w:color w:val="000000" w:themeColor="text1"/>
          <w:sz w:val="28"/>
          <w:szCs w:val="28"/>
          <w:lang w:eastAsia="ru-RU"/>
        </w:rPr>
        <w:t>Доходы бюджета Администрации утверждены в сумме 25 387, 5</w:t>
      </w:r>
      <w:r w:rsidR="00EC076D" w:rsidRPr="00EC076D">
        <w:rPr>
          <w:color w:val="000000" w:themeColor="text1"/>
          <w:sz w:val="28"/>
          <w:szCs w:val="28"/>
          <w:lang w:eastAsia="ru-RU"/>
        </w:rPr>
        <w:t xml:space="preserve"> 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руб., исполнены в сумме 26</w:t>
      </w:r>
      <w:r w:rsidR="00EC076D" w:rsidRPr="00EC076D">
        <w:rPr>
          <w:color w:val="000000" w:themeColor="text1"/>
          <w:sz w:val="28"/>
          <w:szCs w:val="28"/>
          <w:lang w:eastAsia="ru-RU"/>
        </w:rPr>
        <w:t> </w:t>
      </w:r>
      <w:r w:rsidRPr="00EC076D">
        <w:rPr>
          <w:color w:val="000000" w:themeColor="text1"/>
          <w:sz w:val="28"/>
          <w:szCs w:val="28"/>
          <w:lang w:eastAsia="ru-RU"/>
        </w:rPr>
        <w:t>196</w:t>
      </w:r>
      <w:r w:rsidR="00EC076D" w:rsidRPr="00EC076D"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 w:rsidR="00EC076D" w:rsidRPr="00EC076D">
        <w:rPr>
          <w:color w:val="000000" w:themeColor="text1"/>
          <w:sz w:val="28"/>
          <w:szCs w:val="28"/>
          <w:lang w:eastAsia="ru-RU"/>
        </w:rPr>
        <w:t>7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руб., что составляет 103,2 % к годовому назначению.</w:t>
      </w:r>
    </w:p>
    <w:p w14:paraId="2D14AE8E" w14:textId="1F3097BC" w:rsidR="00632691" w:rsidRDefault="005F7C89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t>Расходы бюджета Администрации утверждены в сумме 28</w:t>
      </w:r>
      <w:r w:rsidR="00EC076D" w:rsidRPr="00EC076D">
        <w:rPr>
          <w:color w:val="000000" w:themeColor="text1"/>
          <w:sz w:val="28"/>
          <w:szCs w:val="28"/>
          <w:lang w:eastAsia="ru-RU"/>
        </w:rPr>
        <w:t> </w:t>
      </w:r>
      <w:r w:rsidRPr="00EC076D">
        <w:rPr>
          <w:color w:val="000000" w:themeColor="text1"/>
          <w:sz w:val="28"/>
          <w:szCs w:val="28"/>
          <w:lang w:eastAsia="ru-RU"/>
        </w:rPr>
        <w:t>212</w:t>
      </w:r>
      <w:r w:rsidR="00EC076D" w:rsidRPr="00EC076D"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 w:rsidR="00EC076D" w:rsidRPr="00EC076D">
        <w:rPr>
          <w:color w:val="000000" w:themeColor="text1"/>
          <w:sz w:val="28"/>
          <w:szCs w:val="28"/>
          <w:lang w:eastAsia="ru-RU"/>
        </w:rPr>
        <w:t>3 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руб., исполнены – 25</w:t>
      </w:r>
      <w:r w:rsidR="00EC076D" w:rsidRPr="00EC076D">
        <w:rPr>
          <w:color w:val="000000" w:themeColor="text1"/>
          <w:sz w:val="28"/>
          <w:szCs w:val="28"/>
          <w:lang w:eastAsia="ru-RU"/>
        </w:rPr>
        <w:t> </w:t>
      </w:r>
      <w:r w:rsidRPr="00EC076D">
        <w:rPr>
          <w:color w:val="000000" w:themeColor="text1"/>
          <w:sz w:val="28"/>
          <w:szCs w:val="28"/>
          <w:lang w:eastAsia="ru-RU"/>
        </w:rPr>
        <w:t>907</w:t>
      </w:r>
      <w:r w:rsidR="00EC076D" w:rsidRPr="00EC076D"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 w:rsidR="00EC076D" w:rsidRPr="00EC076D">
        <w:rPr>
          <w:color w:val="000000" w:themeColor="text1"/>
          <w:sz w:val="28"/>
          <w:szCs w:val="28"/>
          <w:lang w:eastAsia="ru-RU"/>
        </w:rPr>
        <w:t>8 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руб., что составляет 91.8% к годовому бюджетному назначению</w:t>
      </w:r>
      <w:r w:rsidR="00EC076D" w:rsidRPr="00EC076D">
        <w:rPr>
          <w:color w:val="000000" w:themeColor="text1"/>
          <w:sz w:val="28"/>
          <w:szCs w:val="28"/>
          <w:lang w:eastAsia="ru-RU"/>
        </w:rPr>
        <w:t>;</w:t>
      </w:r>
    </w:p>
    <w:p w14:paraId="34F6A901" w14:textId="006D63D8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16. </w:t>
      </w:r>
      <w:r w:rsidRPr="00EC076D">
        <w:rPr>
          <w:color w:val="000000" w:themeColor="text1"/>
          <w:sz w:val="28"/>
          <w:szCs w:val="28"/>
          <w:lang w:eastAsia="ru-RU"/>
        </w:rPr>
        <w:t>Всего основных средств поступило в сумме 179</w:t>
      </w:r>
      <w:r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2 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руб., из них получено безвозмездно в сумме 43 </w:t>
      </w:r>
      <w:r>
        <w:rPr>
          <w:color w:val="000000" w:themeColor="text1"/>
          <w:sz w:val="28"/>
          <w:szCs w:val="28"/>
          <w:lang w:eastAsia="ru-RU"/>
        </w:rPr>
        <w:t>тыс. руб.</w:t>
      </w:r>
    </w:p>
    <w:p w14:paraId="75BE55C4" w14:textId="4046BB5E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t>Вложения в объекты государственной (муниципальной) казны составили 12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EC076D">
        <w:rPr>
          <w:color w:val="000000" w:themeColor="text1"/>
          <w:sz w:val="28"/>
          <w:szCs w:val="28"/>
          <w:lang w:eastAsia="ru-RU"/>
        </w:rPr>
        <w:t>138</w:t>
      </w:r>
      <w:r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6 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 (незавершенное строительство газопровода низкого давления ст. Эриванская).</w:t>
      </w:r>
    </w:p>
    <w:p w14:paraId="21ED2835" w14:textId="3265C049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t>Имущество, переданное в возмездное пользование, составляет 760</w:t>
      </w:r>
      <w:r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5 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 (в 2018 году в аренду передали трактор с комплектующими).</w:t>
      </w:r>
    </w:p>
    <w:p w14:paraId="2639C93C" w14:textId="6E796C9B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t>На счете 108.55 «Непроизводственные активы, составляющие казну» по состоянию на 01.01.2023 год</w:t>
      </w:r>
      <w:r>
        <w:rPr>
          <w:color w:val="000000" w:themeColor="text1"/>
          <w:sz w:val="28"/>
          <w:szCs w:val="28"/>
          <w:lang w:eastAsia="ru-RU"/>
        </w:rPr>
        <w:t>,</w:t>
      </w:r>
      <w:r w:rsidRPr="00EC076D">
        <w:rPr>
          <w:color w:val="000000" w:themeColor="text1"/>
          <w:sz w:val="28"/>
          <w:szCs w:val="28"/>
          <w:lang w:eastAsia="ru-RU"/>
        </w:rPr>
        <w:t xml:space="preserve"> числится два земельных участка на общую сумму 2</w:t>
      </w:r>
      <w:r>
        <w:rPr>
          <w:color w:val="000000" w:themeColor="text1"/>
          <w:sz w:val="28"/>
          <w:szCs w:val="28"/>
          <w:lang w:eastAsia="ru-RU"/>
        </w:rPr>
        <w:t> </w:t>
      </w:r>
      <w:r w:rsidRPr="00EC076D">
        <w:rPr>
          <w:color w:val="000000" w:themeColor="text1"/>
          <w:sz w:val="28"/>
          <w:szCs w:val="28"/>
          <w:lang w:eastAsia="ru-RU"/>
        </w:rPr>
        <w:t>183</w:t>
      </w:r>
      <w:r>
        <w:rPr>
          <w:color w:val="000000" w:themeColor="text1"/>
          <w:sz w:val="28"/>
          <w:szCs w:val="28"/>
          <w:lang w:eastAsia="ru-RU"/>
        </w:rPr>
        <w:t>,9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тыс.</w:t>
      </w:r>
      <w:r w:rsidRPr="00EC076D">
        <w:rPr>
          <w:color w:val="000000" w:themeColor="text1"/>
          <w:sz w:val="28"/>
          <w:szCs w:val="28"/>
          <w:lang w:eastAsia="ru-RU"/>
        </w:rPr>
        <w:t xml:space="preserve"> руб.</w:t>
      </w:r>
      <w:r>
        <w:rPr>
          <w:color w:val="000000" w:themeColor="text1"/>
          <w:sz w:val="28"/>
          <w:szCs w:val="28"/>
          <w:lang w:eastAsia="ru-RU"/>
        </w:rPr>
        <w:t>;</w:t>
      </w:r>
      <w:r w:rsidRPr="00EC076D">
        <w:rPr>
          <w:color w:val="000000" w:themeColor="text1"/>
          <w:sz w:val="28"/>
          <w:szCs w:val="28"/>
          <w:lang w:eastAsia="ru-RU"/>
        </w:rPr>
        <w:t xml:space="preserve"> </w:t>
      </w:r>
      <w:r w:rsidRPr="00EC076D">
        <w:rPr>
          <w:color w:val="000000" w:themeColor="text1"/>
          <w:sz w:val="28"/>
          <w:szCs w:val="28"/>
          <w:lang w:eastAsia="ru-RU"/>
        </w:rPr>
        <w:tab/>
      </w:r>
    </w:p>
    <w:p w14:paraId="0B5D31A0" w14:textId="1617AE0C" w:rsidR="00EC076D" w:rsidRPr="00EC076D" w:rsidRDefault="00B026BB" w:rsidP="00EC076D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1563D">
        <w:rPr>
          <w:b/>
          <w:bCs/>
          <w:color w:val="FF0000"/>
          <w:sz w:val="28"/>
          <w:szCs w:val="28"/>
          <w:lang w:eastAsia="ru-RU"/>
        </w:rPr>
        <w:tab/>
      </w:r>
      <w:r w:rsidR="00EC076D" w:rsidRPr="00EC076D">
        <w:rPr>
          <w:color w:val="000000" w:themeColor="text1"/>
          <w:sz w:val="28"/>
          <w:szCs w:val="28"/>
          <w:lang w:eastAsia="ru-RU"/>
        </w:rPr>
        <w:t xml:space="preserve">17. Дебиторская задолженность по бюджетной деятельности на 01.01.2023 год сложилась в сумме 7 741, 3 тыс. руб. </w:t>
      </w:r>
    </w:p>
    <w:p w14:paraId="11457B5A" w14:textId="018987F4" w:rsidR="00EC076D" w:rsidRPr="00EC076D" w:rsidRDefault="00EC076D" w:rsidP="00EC076D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tab/>
        <w:t>Просроченная дебиторская задолженность по налоговым доходам по данным ФНС Краснодарского края составляет 426 тыс. руб.</w:t>
      </w:r>
    </w:p>
    <w:p w14:paraId="3199F653" w14:textId="2C7A4C0F" w:rsidR="00EC076D" w:rsidRPr="00EC076D" w:rsidRDefault="00EC076D" w:rsidP="00EC076D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color w:val="000000" w:themeColor="text1"/>
          <w:sz w:val="28"/>
          <w:szCs w:val="28"/>
          <w:lang w:eastAsia="ru-RU"/>
        </w:rPr>
        <w:tab/>
        <w:t xml:space="preserve">Кредиторская задолженность по бюджетной деятельности на 01.01.2023 года сложилась в сумме 872, 5 тыс. руб. </w:t>
      </w:r>
    </w:p>
    <w:p w14:paraId="4FE42427" w14:textId="13D6B2D0" w:rsidR="00B026BB" w:rsidRPr="00EC076D" w:rsidRDefault="00EC076D" w:rsidP="00EC076D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C076D">
        <w:rPr>
          <w:b/>
          <w:bCs/>
          <w:color w:val="000000" w:themeColor="text1"/>
          <w:sz w:val="28"/>
          <w:szCs w:val="28"/>
          <w:lang w:eastAsia="ru-RU"/>
        </w:rPr>
        <w:tab/>
      </w:r>
      <w:r w:rsidRPr="00EC076D">
        <w:rPr>
          <w:color w:val="000000" w:themeColor="text1"/>
          <w:sz w:val="28"/>
          <w:szCs w:val="28"/>
          <w:lang w:eastAsia="ru-RU"/>
        </w:rPr>
        <w:t>Просроченная кредиторская задолженность отсутствует;</w:t>
      </w:r>
    </w:p>
    <w:p w14:paraId="23CE5001" w14:textId="334A1A31" w:rsidR="00EC076D" w:rsidRPr="00EC076D" w:rsidRDefault="00B026BB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51563D">
        <w:rPr>
          <w:color w:val="FF0000"/>
          <w:sz w:val="28"/>
          <w:szCs w:val="28"/>
          <w:lang w:eastAsia="ru-RU"/>
        </w:rPr>
        <w:tab/>
      </w:r>
      <w:r w:rsidR="00EC076D" w:rsidRPr="00EC076D">
        <w:rPr>
          <w:sz w:val="28"/>
          <w:szCs w:val="28"/>
          <w:lang w:eastAsia="ru-RU"/>
        </w:rPr>
        <w:t xml:space="preserve">18. </w:t>
      </w:r>
      <w:r w:rsidR="00EC076D">
        <w:rPr>
          <w:sz w:val="28"/>
          <w:szCs w:val="28"/>
          <w:lang w:eastAsia="ru-RU"/>
        </w:rPr>
        <w:t>В с</w:t>
      </w:r>
      <w:r w:rsidR="00EC076D" w:rsidRPr="00EC076D">
        <w:rPr>
          <w:sz w:val="28"/>
          <w:szCs w:val="28"/>
          <w:lang w:eastAsia="ru-RU"/>
        </w:rPr>
        <w:t xml:space="preserve">ведениях об изменении остатков валюты баланса формы 0503173 </w:t>
      </w:r>
    </w:p>
    <w:p w14:paraId="3CE006C3" w14:textId="4A4792A5" w:rsidR="00EC076D" w:rsidRPr="00EC076D" w:rsidRDefault="00EC076D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EC076D">
        <w:rPr>
          <w:sz w:val="28"/>
          <w:szCs w:val="28"/>
          <w:lang w:eastAsia="ru-RU"/>
        </w:rPr>
        <w:t>рафа 03 «Исправление прошлых лет» составляет 557</w:t>
      </w:r>
      <w:r>
        <w:rPr>
          <w:sz w:val="28"/>
          <w:szCs w:val="28"/>
          <w:lang w:eastAsia="ru-RU"/>
        </w:rPr>
        <w:t>,</w:t>
      </w:r>
      <w:r w:rsidRPr="00EC076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9 тыс.</w:t>
      </w:r>
      <w:r w:rsidRPr="00EC076D">
        <w:rPr>
          <w:sz w:val="28"/>
          <w:szCs w:val="28"/>
          <w:lang w:eastAsia="ru-RU"/>
        </w:rPr>
        <w:t xml:space="preserve"> руб. по причине принятия в казну от управления муниципальной собственности муниципального образования Абинский район площадок накопления ТКО.</w:t>
      </w:r>
    </w:p>
    <w:p w14:paraId="1835BB2C" w14:textId="79703CDB" w:rsidR="00B026BB" w:rsidRPr="00EC076D" w:rsidRDefault="00EC076D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ab/>
        <w:t>В 2021 году затраты на обустройство площадок накопления ТКО были списаны на счет 401.20 «Расходы текущего финансового года», в 2022 году были поставлены как ошибки прошлых лет на счет 108.52 «Движимое имущество, составляющее казну».</w:t>
      </w:r>
    </w:p>
    <w:p w14:paraId="1CF8E055" w14:textId="77777777" w:rsidR="000B2BCA" w:rsidRDefault="000B2BCA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2C417816" w14:textId="41E9B335" w:rsidR="00BE2DA4" w:rsidRDefault="00BE2DA4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BE2DA4">
        <w:rPr>
          <w:b/>
          <w:bCs/>
          <w:sz w:val="28"/>
          <w:szCs w:val="28"/>
          <w:lang w:eastAsia="ru-RU"/>
        </w:rPr>
        <w:t>Выводы:</w:t>
      </w:r>
    </w:p>
    <w:p w14:paraId="3D8CCC19" w14:textId="77777777" w:rsidR="005641B3" w:rsidRDefault="005641B3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</w:p>
    <w:p w14:paraId="794F6328" w14:textId="77777777" w:rsidR="00EC076D" w:rsidRPr="00EC076D" w:rsidRDefault="00EC076D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ab/>
        <w:t>По результатам контрольного мероприятия контрольно-счетная палата пришла к следующим выводам:</w:t>
      </w:r>
    </w:p>
    <w:p w14:paraId="759BEB77" w14:textId="77777777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>1. Годовая бюджетная отчетность представлена в контрольно-счетную палату в соответствии с пунктом 4 Инструкцией 191н;</w:t>
      </w:r>
    </w:p>
    <w:p w14:paraId="79A530D5" w14:textId="77777777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>2. В соответствии со ст.162 БК РФ бюджетные обязательства за 2022 год приняты и исполнены в пределах доведенных лимитов бюджетных обязательств;</w:t>
      </w:r>
    </w:p>
    <w:p w14:paraId="514F5E47" w14:textId="77777777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>3. Установлена внутренняя согласованность одноименных показателей в различных отчётных документах;</w:t>
      </w:r>
    </w:p>
    <w:p w14:paraId="6CE0B038" w14:textId="77777777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lastRenderedPageBreak/>
        <w:t>4. Состав форм бюджетной отчетности, представленных Администрацией в контрольно-счетную палату, не соответствует составу форм п. 11.1. Инструкции № 191н;</w:t>
      </w:r>
    </w:p>
    <w:p w14:paraId="02D539CD" w14:textId="77777777" w:rsidR="00EC076D" w:rsidRPr="00EC076D" w:rsidRDefault="00EC076D" w:rsidP="00EC076D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>5. Структура пояснительной записки формы 0503160 не соответствует Инструкции 191н;</w:t>
      </w:r>
    </w:p>
    <w:p w14:paraId="17075F93" w14:textId="4B197B5D" w:rsidR="00EC076D" w:rsidRPr="00EC076D" w:rsidRDefault="00EC076D" w:rsidP="00A61750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>6. Нарушение ст. 34, 162 Бюджетного Кодекса Российской Федерации.  Неэффективное расходование бюджетных средств на общую сумму 5</w:t>
      </w:r>
      <w:r>
        <w:rPr>
          <w:sz w:val="28"/>
          <w:szCs w:val="28"/>
          <w:lang w:eastAsia="ru-RU"/>
        </w:rPr>
        <w:t>,</w:t>
      </w:r>
      <w:r w:rsidRPr="00EC076D">
        <w:rPr>
          <w:sz w:val="28"/>
          <w:szCs w:val="28"/>
          <w:lang w:eastAsia="ru-RU"/>
        </w:rPr>
        <w:t xml:space="preserve"> 9</w:t>
      </w:r>
      <w:r>
        <w:rPr>
          <w:sz w:val="28"/>
          <w:szCs w:val="28"/>
          <w:lang w:eastAsia="ru-RU"/>
        </w:rPr>
        <w:t xml:space="preserve"> тыс.</w:t>
      </w:r>
      <w:r w:rsidRPr="00EC076D">
        <w:rPr>
          <w:sz w:val="28"/>
          <w:szCs w:val="28"/>
          <w:lang w:eastAsia="ru-RU"/>
        </w:rPr>
        <w:t xml:space="preserve"> руб.</w:t>
      </w:r>
      <w:r w:rsidR="00A61750">
        <w:rPr>
          <w:sz w:val="28"/>
          <w:szCs w:val="28"/>
          <w:lang w:eastAsia="ru-RU"/>
        </w:rPr>
        <w:t>;</w:t>
      </w:r>
    </w:p>
    <w:p w14:paraId="08C16AF8" w14:textId="59E88203" w:rsidR="00EC076D" w:rsidRPr="00EC076D" w:rsidRDefault="00A61750" w:rsidP="00A61750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Н</w:t>
      </w:r>
      <w:r w:rsidR="00EC076D" w:rsidRPr="00EC076D">
        <w:rPr>
          <w:sz w:val="28"/>
          <w:szCs w:val="28"/>
          <w:lang w:eastAsia="ru-RU"/>
        </w:rPr>
        <w:t>еобходимо в срок до 31.03.2023 года пояснительную записку привести в соответствие с пунктом 152 Инструкции 191н в части ее содержания и предоставить соответствующие недостающие формы.</w:t>
      </w:r>
    </w:p>
    <w:p w14:paraId="7F31682F" w14:textId="77777777" w:rsidR="00EC076D" w:rsidRPr="00EC076D" w:rsidRDefault="00EC076D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EC076D">
        <w:rPr>
          <w:sz w:val="28"/>
          <w:szCs w:val="28"/>
          <w:lang w:eastAsia="ru-RU"/>
        </w:rPr>
        <w:t>О принятых мерах уведомить контрольно-счетную палату в письменной форме.</w:t>
      </w:r>
    </w:p>
    <w:p w14:paraId="2576C6D7" w14:textId="77777777" w:rsidR="00EC076D" w:rsidRPr="00EC076D" w:rsidRDefault="00EC076D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58B6F202" w14:textId="2A7E1477" w:rsidR="00EC076D" w:rsidRPr="00A61750" w:rsidRDefault="00EC076D" w:rsidP="00A61750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A61750">
        <w:rPr>
          <w:b/>
          <w:bCs/>
          <w:sz w:val="28"/>
          <w:szCs w:val="28"/>
          <w:lang w:eastAsia="ru-RU"/>
        </w:rPr>
        <w:t>Предложения</w:t>
      </w:r>
      <w:r w:rsidR="00A61750">
        <w:rPr>
          <w:b/>
          <w:bCs/>
          <w:sz w:val="28"/>
          <w:szCs w:val="28"/>
          <w:lang w:eastAsia="ru-RU"/>
        </w:rPr>
        <w:t>:</w:t>
      </w:r>
    </w:p>
    <w:p w14:paraId="63527316" w14:textId="77777777" w:rsidR="00A61750" w:rsidRDefault="00A61750" w:rsidP="00EC076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7D6F10A3" w14:textId="7570A8F3" w:rsidR="00EC076D" w:rsidRDefault="00A61750" w:rsidP="00A61750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A61750">
        <w:rPr>
          <w:sz w:val="28"/>
          <w:szCs w:val="28"/>
          <w:lang w:eastAsia="ru-RU"/>
        </w:rPr>
        <w:t>1.Необходимо контролировать имеющуюся дебиторскую задолженность и сроки ее погашения, проводить работу по выявлению просроченной дебиторской задолженности и принимать меры по ее взысканию</w:t>
      </w:r>
      <w:r>
        <w:rPr>
          <w:sz w:val="28"/>
          <w:szCs w:val="28"/>
          <w:lang w:eastAsia="ru-RU"/>
        </w:rPr>
        <w:t>;</w:t>
      </w:r>
    </w:p>
    <w:p w14:paraId="28DE3C38" w14:textId="435EF634" w:rsidR="00EC076D" w:rsidRPr="00EC076D" w:rsidRDefault="00A61750" w:rsidP="00A61750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EC076D" w:rsidRPr="00EC076D">
        <w:rPr>
          <w:sz w:val="28"/>
          <w:szCs w:val="28"/>
          <w:lang w:eastAsia="ru-RU"/>
        </w:rPr>
        <w:t>В целях соблюдения единого порядка составления и представления бюджетной отчетности, соответствия состава бюджетной отчетности и содержания форм отчетности установленным требованиям Инструкции 191н контрольно-счетная палата считает необходимым усилить контроль по составлению и предоставлению форм годовой бюджетной отчетности.</w:t>
      </w:r>
    </w:p>
    <w:p w14:paraId="6B52BA86" w14:textId="77777777" w:rsidR="005641B3" w:rsidRDefault="005641B3" w:rsidP="00695E4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p w14:paraId="7C2F6F0B" w14:textId="4A12FDB3" w:rsidR="000C7185" w:rsidRPr="00BE2DA4" w:rsidRDefault="000C7185" w:rsidP="00695E4D">
      <w:pPr>
        <w:pStyle w:val="Textbody"/>
        <w:spacing w:after="100" w:afterAutospacing="1"/>
        <w:contextualSpacing/>
        <w:jc w:val="both"/>
        <w:rPr>
          <w:sz w:val="28"/>
          <w:szCs w:val="28"/>
          <w:lang w:eastAsia="ru-RU"/>
        </w:rPr>
      </w:pPr>
    </w:p>
    <w:sectPr w:rsidR="000C7185" w:rsidRPr="00BE2DA4" w:rsidSect="00A6175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D64C" w14:textId="77777777" w:rsidR="00266EEE" w:rsidRDefault="00266EEE" w:rsidP="00C22ADB">
      <w:r>
        <w:separator/>
      </w:r>
    </w:p>
  </w:endnote>
  <w:endnote w:type="continuationSeparator" w:id="0">
    <w:p w14:paraId="2E5AAF76" w14:textId="77777777" w:rsidR="00266EEE" w:rsidRDefault="00266EEE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7B6D" w14:textId="77777777" w:rsidR="00266EEE" w:rsidRDefault="00266EEE" w:rsidP="00C22ADB">
      <w:r>
        <w:separator/>
      </w:r>
    </w:p>
  </w:footnote>
  <w:footnote w:type="continuationSeparator" w:id="0">
    <w:p w14:paraId="7A19BECE" w14:textId="77777777" w:rsidR="00266EEE" w:rsidRDefault="00266EEE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7219551">
    <w:abstractNumId w:val="1"/>
  </w:num>
  <w:num w:numId="2" w16cid:durableId="1316110720">
    <w:abstractNumId w:val="5"/>
  </w:num>
  <w:num w:numId="3" w16cid:durableId="828059831">
    <w:abstractNumId w:val="3"/>
  </w:num>
  <w:num w:numId="4" w16cid:durableId="1821579151">
    <w:abstractNumId w:val="6"/>
  </w:num>
  <w:num w:numId="5" w16cid:durableId="793523174">
    <w:abstractNumId w:val="8"/>
  </w:num>
  <w:num w:numId="6" w16cid:durableId="297421369">
    <w:abstractNumId w:val="2"/>
  </w:num>
  <w:num w:numId="7" w16cid:durableId="786387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2117">
    <w:abstractNumId w:val="0"/>
  </w:num>
  <w:num w:numId="9" w16cid:durableId="444034488">
    <w:abstractNumId w:val="9"/>
  </w:num>
  <w:num w:numId="10" w16cid:durableId="7911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8A4"/>
    <w:rsid w:val="00266EEE"/>
    <w:rsid w:val="00290F2D"/>
    <w:rsid w:val="002975EA"/>
    <w:rsid w:val="002D7600"/>
    <w:rsid w:val="002E01F8"/>
    <w:rsid w:val="002F7F7A"/>
    <w:rsid w:val="0030676D"/>
    <w:rsid w:val="00307480"/>
    <w:rsid w:val="00314F48"/>
    <w:rsid w:val="00335C1F"/>
    <w:rsid w:val="003868CD"/>
    <w:rsid w:val="003C4E5A"/>
    <w:rsid w:val="00430EDE"/>
    <w:rsid w:val="0044536B"/>
    <w:rsid w:val="00474819"/>
    <w:rsid w:val="004B6DAA"/>
    <w:rsid w:val="00502507"/>
    <w:rsid w:val="0051563D"/>
    <w:rsid w:val="00533FA9"/>
    <w:rsid w:val="00555F85"/>
    <w:rsid w:val="005641B3"/>
    <w:rsid w:val="00570B1D"/>
    <w:rsid w:val="005737D1"/>
    <w:rsid w:val="00576592"/>
    <w:rsid w:val="005F3BA5"/>
    <w:rsid w:val="005F7C89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6DB6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C3412"/>
    <w:rsid w:val="008C7FA0"/>
    <w:rsid w:val="008E107B"/>
    <w:rsid w:val="008F5197"/>
    <w:rsid w:val="00925F34"/>
    <w:rsid w:val="009269B4"/>
    <w:rsid w:val="00951D3B"/>
    <w:rsid w:val="00966822"/>
    <w:rsid w:val="009B7B8F"/>
    <w:rsid w:val="009C6F54"/>
    <w:rsid w:val="00A506C1"/>
    <w:rsid w:val="00A61750"/>
    <w:rsid w:val="00A6622E"/>
    <w:rsid w:val="00A84A8B"/>
    <w:rsid w:val="00A95742"/>
    <w:rsid w:val="00AB6670"/>
    <w:rsid w:val="00B026BB"/>
    <w:rsid w:val="00B2214B"/>
    <w:rsid w:val="00B23AB0"/>
    <w:rsid w:val="00B25636"/>
    <w:rsid w:val="00B3249A"/>
    <w:rsid w:val="00B426D1"/>
    <w:rsid w:val="00B52E70"/>
    <w:rsid w:val="00B850E2"/>
    <w:rsid w:val="00BE2DA4"/>
    <w:rsid w:val="00BF429F"/>
    <w:rsid w:val="00C12A0B"/>
    <w:rsid w:val="00C22ADB"/>
    <w:rsid w:val="00C3658A"/>
    <w:rsid w:val="00C4589C"/>
    <w:rsid w:val="00C546C9"/>
    <w:rsid w:val="00C576BC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87008"/>
    <w:rsid w:val="00EC076D"/>
    <w:rsid w:val="00EC15FF"/>
    <w:rsid w:val="00EE1EB0"/>
    <w:rsid w:val="00F0103D"/>
    <w:rsid w:val="00F132E6"/>
    <w:rsid w:val="00F218C5"/>
    <w:rsid w:val="00F26224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2023-04-03T07:09:00Z</cp:lastPrinted>
  <dcterms:created xsi:type="dcterms:W3CDTF">2023-06-06T13:18:00Z</dcterms:created>
  <dcterms:modified xsi:type="dcterms:W3CDTF">2023-06-06T13:18:00Z</dcterms:modified>
</cp:coreProperties>
</file>