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ADA1" w14:textId="77777777" w:rsidR="003A2DD9" w:rsidRPr="00407DB2" w:rsidRDefault="003A2DD9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DB2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45E9B774" w14:textId="164EF133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872399"/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района «О бюджете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Абинского района на 202</w:t>
      </w:r>
      <w:r w:rsidR="00304E74">
        <w:rPr>
          <w:rFonts w:ascii="Times New Roman" w:hAnsi="Times New Roman" w:cs="Times New Roman"/>
          <w:b/>
          <w:sz w:val="28"/>
          <w:szCs w:val="28"/>
        </w:rPr>
        <w:t>3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304E74" w:rsidRPr="00304E74">
        <w:rPr>
          <w:rFonts w:ascii="Times New Roman" w:hAnsi="Times New Roman" w:cs="Times New Roman"/>
          <w:b/>
          <w:sz w:val="28"/>
          <w:szCs w:val="28"/>
        </w:rPr>
        <w:t>4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04E74">
        <w:rPr>
          <w:rFonts w:ascii="Times New Roman" w:hAnsi="Times New Roman" w:cs="Times New Roman"/>
          <w:b/>
          <w:sz w:val="28"/>
          <w:szCs w:val="28"/>
        </w:rPr>
        <w:t>5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bookmarkEnd w:id="0"/>
    <w:p w14:paraId="322FBF4C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CA9E7F" w14:textId="3B075F8E" w:rsidR="007913F8" w:rsidRPr="00E475F2" w:rsidRDefault="005E69FA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proofErr w:type="spellStart"/>
      <w:r w:rsidR="00304E74">
        <w:rPr>
          <w:rFonts w:ascii="Times New Roman" w:hAnsi="Times New Roman" w:cs="Times New Roman"/>
          <w:sz w:val="28"/>
          <w:szCs w:val="28"/>
        </w:rPr>
        <w:t>Н.А.Лукьяновой</w:t>
      </w:r>
      <w:proofErr w:type="spellEnd"/>
      <w:r w:rsidR="00304E74"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Соглашения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16639E" w:rsidRPr="00E475F2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D67C03">
        <w:rPr>
          <w:rFonts w:ascii="Times New Roman" w:hAnsi="Times New Roman"/>
          <w:sz w:val="28"/>
          <w:szCs w:val="28"/>
        </w:rPr>
        <w:t>4</w:t>
      </w:r>
      <w:r w:rsidR="0016639E" w:rsidRPr="00E475F2">
        <w:rPr>
          <w:rFonts w:ascii="Times New Roman" w:hAnsi="Times New Roman"/>
          <w:sz w:val="28"/>
          <w:szCs w:val="28"/>
        </w:rPr>
        <w:t>,  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304E74"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D67C03">
        <w:rPr>
          <w:rFonts w:ascii="Times New Roman" w:hAnsi="Times New Roman"/>
          <w:sz w:val="28"/>
          <w:szCs w:val="28"/>
        </w:rPr>
        <w:t>11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304E74"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</w:t>
      </w:r>
      <w:r w:rsidR="00D67C03">
        <w:rPr>
          <w:rFonts w:ascii="Times New Roman" w:hAnsi="Times New Roman"/>
          <w:sz w:val="28"/>
          <w:szCs w:val="28"/>
        </w:rPr>
        <w:t xml:space="preserve">            </w:t>
      </w:r>
      <w:r w:rsidR="00E475F2" w:rsidRPr="00E475F2">
        <w:rPr>
          <w:rFonts w:ascii="Times New Roman" w:hAnsi="Times New Roman"/>
          <w:sz w:val="28"/>
          <w:szCs w:val="28"/>
        </w:rPr>
        <w:t xml:space="preserve">№ </w:t>
      </w:r>
      <w:r w:rsidR="00304E74">
        <w:rPr>
          <w:rFonts w:ascii="Times New Roman" w:hAnsi="Times New Roman"/>
          <w:sz w:val="28"/>
          <w:szCs w:val="28"/>
        </w:rPr>
        <w:t>7</w:t>
      </w:r>
      <w:r w:rsidR="00D67C03">
        <w:rPr>
          <w:rFonts w:ascii="Times New Roman" w:hAnsi="Times New Roman"/>
          <w:sz w:val="28"/>
          <w:szCs w:val="28"/>
        </w:rPr>
        <w:t>9</w:t>
      </w:r>
      <w:r w:rsidR="00E475F2" w:rsidRPr="00E475F2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0650B3" w:rsidRPr="00E475F2">
        <w:rPr>
          <w:rFonts w:ascii="Times New Roman" w:hAnsi="Times New Roman" w:cs="Times New Roman"/>
          <w:sz w:val="28"/>
          <w:szCs w:val="28"/>
        </w:rPr>
        <w:t>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304E74">
        <w:rPr>
          <w:rFonts w:ascii="Times New Roman" w:hAnsi="Times New Roman" w:cs="Times New Roman"/>
          <w:sz w:val="28"/>
          <w:szCs w:val="28"/>
        </w:rPr>
        <w:t>3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04E74">
        <w:rPr>
          <w:rFonts w:ascii="Times New Roman" w:hAnsi="Times New Roman" w:cs="Times New Roman"/>
          <w:sz w:val="28"/>
          <w:szCs w:val="28"/>
        </w:rPr>
        <w:t>4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304E74">
        <w:rPr>
          <w:rFonts w:ascii="Times New Roman" w:hAnsi="Times New Roman" w:cs="Times New Roman"/>
          <w:sz w:val="28"/>
          <w:szCs w:val="28"/>
        </w:rPr>
        <w:t>5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6CA37FCD" w14:textId="0C6D6DCB"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администрация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E475F2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района. </w:t>
      </w:r>
    </w:p>
    <w:p w14:paraId="342F70D0" w14:textId="03C6B482" w:rsidR="00722724" w:rsidRPr="00E475F2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Проверяемый объект находится по адресу: </w:t>
      </w:r>
      <w:r w:rsidR="004A4845">
        <w:rPr>
          <w:rFonts w:ascii="Times New Roman" w:hAnsi="Times New Roman" w:cs="Times New Roman"/>
          <w:sz w:val="28"/>
          <w:szCs w:val="28"/>
        </w:rPr>
        <w:t>3533</w:t>
      </w:r>
      <w:r w:rsidR="004447FA">
        <w:rPr>
          <w:rFonts w:ascii="Times New Roman" w:hAnsi="Times New Roman" w:cs="Times New Roman"/>
          <w:sz w:val="28"/>
          <w:szCs w:val="28"/>
        </w:rPr>
        <w:t>15</w:t>
      </w:r>
      <w:r w:rsidR="004A4845">
        <w:rPr>
          <w:rFonts w:ascii="Times New Roman" w:hAnsi="Times New Roman" w:cs="Times New Roman"/>
          <w:sz w:val="28"/>
          <w:szCs w:val="28"/>
        </w:rPr>
        <w:t xml:space="preserve">, Краснодарский край, Абинский район, </w:t>
      </w:r>
      <w:proofErr w:type="spellStart"/>
      <w:r w:rsidR="004A4845">
        <w:rPr>
          <w:rFonts w:ascii="Times New Roman" w:hAnsi="Times New Roman" w:cs="Times New Roman"/>
          <w:sz w:val="28"/>
          <w:szCs w:val="28"/>
        </w:rPr>
        <w:t>ст.</w:t>
      </w:r>
      <w:r w:rsidR="00D67C03">
        <w:rPr>
          <w:rFonts w:ascii="Times New Roman" w:hAnsi="Times New Roman" w:cs="Times New Roman"/>
          <w:sz w:val="28"/>
          <w:szCs w:val="28"/>
        </w:rPr>
        <w:t>Мингрельская</w:t>
      </w:r>
      <w:proofErr w:type="spellEnd"/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67C03">
        <w:rPr>
          <w:rFonts w:ascii="Times New Roman" w:hAnsi="Times New Roman" w:cs="Times New Roman"/>
          <w:sz w:val="28"/>
          <w:szCs w:val="28"/>
        </w:rPr>
        <w:t>Советская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5F7DBB">
        <w:rPr>
          <w:rFonts w:ascii="Times New Roman" w:hAnsi="Times New Roman" w:cs="Times New Roman"/>
          <w:sz w:val="28"/>
          <w:szCs w:val="28"/>
        </w:rPr>
        <w:t xml:space="preserve">д. </w:t>
      </w:r>
      <w:r w:rsidR="00D67C03">
        <w:rPr>
          <w:rFonts w:ascii="Times New Roman" w:hAnsi="Times New Roman" w:cs="Times New Roman"/>
          <w:sz w:val="28"/>
          <w:szCs w:val="28"/>
        </w:rPr>
        <w:t>67</w:t>
      </w:r>
      <w:r w:rsidR="005F7DBB">
        <w:rPr>
          <w:rFonts w:ascii="Times New Roman" w:hAnsi="Times New Roman" w:cs="Times New Roman"/>
          <w:sz w:val="28"/>
          <w:szCs w:val="28"/>
        </w:rPr>
        <w:t>,</w:t>
      </w:r>
      <w:r w:rsidRPr="00E475F2">
        <w:rPr>
          <w:rFonts w:ascii="Times New Roman" w:hAnsi="Times New Roman" w:cs="Times New Roman"/>
          <w:sz w:val="28"/>
          <w:szCs w:val="28"/>
        </w:rPr>
        <w:t xml:space="preserve"> ИНН </w:t>
      </w:r>
      <w:r w:rsidR="004447FA" w:rsidRPr="004447FA">
        <w:rPr>
          <w:rFonts w:ascii="Times New Roman" w:hAnsi="Times New Roman" w:cs="Times New Roman"/>
          <w:sz w:val="28"/>
          <w:szCs w:val="28"/>
        </w:rPr>
        <w:t>2323024</w:t>
      </w:r>
      <w:r w:rsidR="00D67C03">
        <w:rPr>
          <w:rFonts w:ascii="Times New Roman" w:hAnsi="Times New Roman" w:cs="Times New Roman"/>
          <w:sz w:val="28"/>
          <w:szCs w:val="28"/>
        </w:rPr>
        <w:t>637</w:t>
      </w:r>
      <w:r w:rsidRPr="00E475F2">
        <w:rPr>
          <w:rFonts w:ascii="Times New Roman" w:hAnsi="Times New Roman" w:cs="Times New Roman"/>
          <w:sz w:val="28"/>
          <w:szCs w:val="28"/>
        </w:rPr>
        <w:t>.</w:t>
      </w:r>
    </w:p>
    <w:p w14:paraId="1B07AD03" w14:textId="018622A6"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решения 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«О бюджете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EB2374" w:rsidRPr="00304E74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304E74" w:rsidRPr="00304E74">
        <w:rPr>
          <w:rFonts w:ascii="Times New Roman" w:hAnsi="Times New Roman" w:cs="Times New Roman"/>
          <w:sz w:val="28"/>
          <w:szCs w:val="28"/>
        </w:rPr>
        <w:t>3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4E74" w:rsidRPr="00304E74">
        <w:rPr>
          <w:rFonts w:ascii="Times New Roman" w:hAnsi="Times New Roman" w:cs="Times New Roman"/>
          <w:sz w:val="28"/>
          <w:szCs w:val="28"/>
        </w:rPr>
        <w:t>4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и 202</w:t>
      </w:r>
      <w:r w:rsidR="00304E74" w:rsidRPr="00304E74">
        <w:rPr>
          <w:rFonts w:ascii="Times New Roman" w:hAnsi="Times New Roman" w:cs="Times New Roman"/>
          <w:sz w:val="28"/>
          <w:szCs w:val="28"/>
        </w:rPr>
        <w:t>5</w:t>
      </w:r>
      <w:r w:rsidR="00EB2374" w:rsidRPr="00304E7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04E74">
        <w:rPr>
          <w:rFonts w:ascii="Times New Roman" w:hAnsi="Times New Roman" w:cs="Times New Roman"/>
          <w:sz w:val="28"/>
          <w:szCs w:val="28"/>
        </w:rPr>
        <w:t>» (далее – проект Решения</w:t>
      </w:r>
      <w:r w:rsidR="00EB2374" w:rsidRPr="00304E74">
        <w:rPr>
          <w:rFonts w:ascii="Times New Roman" w:hAnsi="Times New Roman" w:cs="Times New Roman"/>
          <w:sz w:val="28"/>
          <w:szCs w:val="28"/>
        </w:rPr>
        <w:t>, проект бюджета</w:t>
      </w:r>
      <w:r w:rsidRPr="00304E74">
        <w:rPr>
          <w:rFonts w:ascii="Times New Roman" w:hAnsi="Times New Roman" w:cs="Times New Roman"/>
          <w:sz w:val="28"/>
          <w:szCs w:val="28"/>
        </w:rPr>
        <w:t>)  проводилась с целью установления полноты и соответствия представленного проекта Решения требованиям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75474" w:rsidRPr="00304E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Мингрельском </w:t>
      </w:r>
      <w:r w:rsidRPr="00304E74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 и Краснодарского края.</w:t>
      </w:r>
    </w:p>
    <w:p w14:paraId="10851094" w14:textId="08856B79" w:rsidR="00C36572" w:rsidRPr="00304E74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D67C03"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              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D67C03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ноября 20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722724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  <w:r w:rsidR="00C36572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14:paraId="5BD9B1FD" w14:textId="301348B4" w:rsidR="005B245D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с 1 января 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DB1919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 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>по 31 декабря 20</w:t>
      </w:r>
      <w:r w:rsidR="00E75474" w:rsidRPr="00304E7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304E74" w:rsidRPr="00304E74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1B6F3682" w14:textId="77777777"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2B24AC16" w:rsidR="00DA7836" w:rsidRPr="00DA7836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A7836">
        <w:rPr>
          <w:rFonts w:ascii="Times New Roman" w:hAnsi="Times New Roman" w:cs="Times New Roman"/>
          <w:sz w:val="28"/>
          <w:szCs w:val="28"/>
        </w:rPr>
        <w:t xml:space="preserve">поселения на 2023 год и плановый период 2024 и 2025 годов, а также основные направления 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сельского </w:t>
      </w:r>
      <w:r w:rsidRPr="00DA783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поселения на среднесрочный период (на 2023 год и плановый период 2024-2025 годов). </w:t>
      </w:r>
    </w:p>
    <w:p w14:paraId="24167F78" w14:textId="4CBBE9DA" w:rsidR="00C5334F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36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027DAB48" w14:textId="77777777" w:rsidR="00B72EE1" w:rsidRPr="0004093A" w:rsidRDefault="00B72EE1" w:rsidP="00B72EE1">
      <w:pPr>
        <w:pStyle w:val="a8"/>
        <w:tabs>
          <w:tab w:val="left" w:pos="851"/>
        </w:tabs>
        <w:ind w:firstLine="709"/>
        <w:rPr>
          <w:bCs/>
          <w:sz w:val="28"/>
          <w:szCs w:val="28"/>
        </w:rPr>
      </w:pPr>
      <w:r>
        <w:rPr>
          <w:bCs/>
          <w:sz w:val="27"/>
          <w:szCs w:val="27"/>
        </w:rPr>
        <w:t xml:space="preserve">1. </w:t>
      </w:r>
      <w:r w:rsidRPr="00142652">
        <w:rPr>
          <w:bCs/>
          <w:sz w:val="28"/>
          <w:szCs w:val="28"/>
        </w:rPr>
        <w:t xml:space="preserve">Проект решения Совета </w:t>
      </w:r>
      <w:r>
        <w:rPr>
          <w:bCs/>
          <w:sz w:val="28"/>
          <w:szCs w:val="28"/>
        </w:rPr>
        <w:t xml:space="preserve">Мингрельского </w:t>
      </w:r>
      <w:r w:rsidRPr="00142652">
        <w:rPr>
          <w:bCs/>
          <w:sz w:val="28"/>
          <w:szCs w:val="28"/>
        </w:rPr>
        <w:t>сельского поселения Абинского района «О бюджете</w:t>
      </w:r>
      <w:r>
        <w:rPr>
          <w:bCs/>
          <w:sz w:val="28"/>
          <w:szCs w:val="28"/>
        </w:rPr>
        <w:t xml:space="preserve"> Мингрельского</w:t>
      </w:r>
      <w:r w:rsidRPr="00142652">
        <w:rPr>
          <w:bCs/>
          <w:sz w:val="28"/>
          <w:szCs w:val="28"/>
        </w:rPr>
        <w:t xml:space="preserve"> сельского поселения Абинского района </w:t>
      </w:r>
      <w:r w:rsidRPr="00142652">
        <w:rPr>
          <w:bCs/>
          <w:sz w:val="28"/>
          <w:szCs w:val="28"/>
        </w:rPr>
        <w:lastRenderedPageBreak/>
        <w:t xml:space="preserve">на 2023 год и плановый период 2024 и 2025 годов» внесен в контрольно-счетную палату муниципального образования Абинский район </w:t>
      </w:r>
      <w:r>
        <w:rPr>
          <w:bCs/>
          <w:sz w:val="28"/>
          <w:szCs w:val="28"/>
        </w:rPr>
        <w:t xml:space="preserve">в срок, </w:t>
      </w:r>
      <w:r w:rsidRPr="0004093A">
        <w:rPr>
          <w:bCs/>
          <w:spacing w:val="3"/>
          <w:sz w:val="28"/>
          <w:szCs w:val="28"/>
        </w:rPr>
        <w:t xml:space="preserve">установленный подразделом 5.2 раздела 5 Положения о бюджетном процессе. </w:t>
      </w:r>
    </w:p>
    <w:p w14:paraId="2A20936B" w14:textId="77777777" w:rsidR="00B72EE1" w:rsidRPr="00142652" w:rsidRDefault="00B72EE1" w:rsidP="00B72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52">
        <w:rPr>
          <w:rFonts w:ascii="Times New Roman" w:hAnsi="Times New Roman" w:cs="Times New Roman"/>
          <w:sz w:val="28"/>
          <w:szCs w:val="28"/>
        </w:rPr>
        <w:t>2. Порядок рассмотрения Проекта решения о бюджете поселения и его утверждения, определенный Положением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14:paraId="3EC4346F" w14:textId="77777777" w:rsidR="00B72EE1" w:rsidRPr="00142652" w:rsidRDefault="00B72EE1" w:rsidP="00B72EE1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>3. Проект бюджета составлен сроком на три года – очередной финансовый год и плановый период в соответствии с пунктом 4 статьи 169 БК РФ.</w:t>
      </w:r>
    </w:p>
    <w:p w14:paraId="081C5886" w14:textId="77777777" w:rsidR="00B72EE1" w:rsidRPr="00142652" w:rsidRDefault="00B72EE1" w:rsidP="00B72EE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142652">
        <w:rPr>
          <w:rFonts w:ascii="Times New Roman" w:hAnsi="Times New Roman" w:cs="Times New Roman"/>
          <w:sz w:val="28"/>
          <w:szCs w:val="28"/>
        </w:rPr>
        <w:t xml:space="preserve">               4. Перечень документов и материалов, представленных одновременно с проектом решения о бюджете, не в полном объеме соответствует требованиям статьи 184.2 БК РФ и </w:t>
      </w:r>
      <w:r>
        <w:rPr>
          <w:rFonts w:ascii="Times New Roman" w:hAnsi="Times New Roman" w:cs="Times New Roman"/>
          <w:sz w:val="28"/>
          <w:szCs w:val="28"/>
        </w:rPr>
        <w:t>пункту</w:t>
      </w:r>
      <w:r w:rsidRPr="0076289F">
        <w:rPr>
          <w:rFonts w:ascii="Times New Roman" w:hAnsi="Times New Roman" w:cs="Times New Roman"/>
          <w:sz w:val="28"/>
          <w:szCs w:val="28"/>
        </w:rPr>
        <w:t xml:space="preserve"> 5.2.2. подраздела 5.2. </w:t>
      </w:r>
      <w:r w:rsidRPr="00142652">
        <w:rPr>
          <w:rFonts w:ascii="Times New Roman" w:hAnsi="Times New Roman" w:cs="Times New Roman"/>
          <w:sz w:val="28"/>
          <w:szCs w:val="28"/>
        </w:rPr>
        <w:t>Положения о бюджетном процессе, так как не представлены ожидаемые (предварительные) итоги социально-экономического развития поселения за истекший период текущего финансового года.</w:t>
      </w:r>
    </w:p>
    <w:p w14:paraId="427CCA1F" w14:textId="77777777" w:rsidR="00B72EE1" w:rsidRPr="00142652" w:rsidRDefault="00B72EE1" w:rsidP="00B72EE1">
      <w:pPr>
        <w:pStyle w:val="ac"/>
        <w:tabs>
          <w:tab w:val="left" w:pos="709"/>
        </w:tabs>
        <w:jc w:val="both"/>
        <w:rPr>
          <w:sz w:val="28"/>
          <w:szCs w:val="28"/>
        </w:rPr>
      </w:pPr>
      <w:r w:rsidRPr="00142652">
        <w:rPr>
          <w:color w:val="FF0000"/>
          <w:sz w:val="28"/>
          <w:szCs w:val="28"/>
        </w:rPr>
        <w:t xml:space="preserve">          </w:t>
      </w:r>
      <w:r w:rsidRPr="00142652">
        <w:rPr>
          <w:sz w:val="28"/>
          <w:szCs w:val="28"/>
        </w:rPr>
        <w:t>5. Проект бюджета содержит основные характеристики бюджета, установленные статьей 184.1 БК РФ, за исключением общего объема условно утверждаемых (утвержденных) расходов на плановый период.</w:t>
      </w:r>
    </w:p>
    <w:p w14:paraId="4862DF01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 xml:space="preserve">6. Проектом бюджета </w:t>
      </w:r>
      <w:r>
        <w:rPr>
          <w:sz w:val="28"/>
          <w:szCs w:val="28"/>
        </w:rPr>
        <w:t xml:space="preserve">Мингрельского </w:t>
      </w:r>
      <w:r w:rsidRPr="00142652">
        <w:rPr>
          <w:sz w:val="28"/>
          <w:szCs w:val="28"/>
        </w:rPr>
        <w:t>сельского поселения на 2023 год запланированы доходы в сумме 4</w:t>
      </w:r>
      <w:r>
        <w:rPr>
          <w:sz w:val="28"/>
          <w:szCs w:val="28"/>
        </w:rPr>
        <w:t>5985,8</w:t>
      </w:r>
      <w:r w:rsidRPr="00142652">
        <w:rPr>
          <w:sz w:val="28"/>
          <w:szCs w:val="28"/>
        </w:rPr>
        <w:t xml:space="preserve"> тыс. рублей, на 2024 год – </w:t>
      </w:r>
      <w:r>
        <w:rPr>
          <w:sz w:val="28"/>
          <w:szCs w:val="28"/>
        </w:rPr>
        <w:t>61896,9</w:t>
      </w:r>
      <w:r w:rsidRPr="00142652">
        <w:rPr>
          <w:sz w:val="28"/>
          <w:szCs w:val="28"/>
        </w:rPr>
        <w:t xml:space="preserve"> тыс. рублей, на 2025 год –</w:t>
      </w:r>
      <w:r>
        <w:rPr>
          <w:sz w:val="28"/>
          <w:szCs w:val="28"/>
        </w:rPr>
        <w:t xml:space="preserve">29849,8 </w:t>
      </w:r>
      <w:r w:rsidRPr="00142652">
        <w:rPr>
          <w:sz w:val="28"/>
          <w:szCs w:val="28"/>
        </w:rPr>
        <w:t>тыс. рублей; расходы на 2023 год запланированы в сумме 4</w:t>
      </w:r>
      <w:r>
        <w:rPr>
          <w:sz w:val="28"/>
          <w:szCs w:val="28"/>
        </w:rPr>
        <w:t>7885,8</w:t>
      </w:r>
      <w:r w:rsidRPr="00142652">
        <w:rPr>
          <w:sz w:val="28"/>
          <w:szCs w:val="28"/>
        </w:rPr>
        <w:t xml:space="preserve"> тыс. рублей, 2024 год –</w:t>
      </w:r>
      <w:r>
        <w:rPr>
          <w:sz w:val="28"/>
          <w:szCs w:val="28"/>
        </w:rPr>
        <w:t xml:space="preserve"> 61896,9</w:t>
      </w:r>
      <w:r w:rsidRPr="00142652">
        <w:rPr>
          <w:sz w:val="28"/>
          <w:szCs w:val="28"/>
        </w:rPr>
        <w:t xml:space="preserve"> тыс. рублей, на 2025 год –  </w:t>
      </w:r>
      <w:r>
        <w:rPr>
          <w:sz w:val="28"/>
          <w:szCs w:val="28"/>
        </w:rPr>
        <w:t>29849,8</w:t>
      </w:r>
      <w:r w:rsidRPr="00142652">
        <w:rPr>
          <w:sz w:val="28"/>
          <w:szCs w:val="28"/>
        </w:rPr>
        <w:t xml:space="preserve"> тыс. рублей; </w:t>
      </w:r>
      <w:r>
        <w:rPr>
          <w:sz w:val="28"/>
          <w:szCs w:val="28"/>
        </w:rPr>
        <w:t xml:space="preserve">дефицит </w:t>
      </w:r>
      <w:r w:rsidRPr="00142652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142652">
        <w:rPr>
          <w:sz w:val="28"/>
          <w:szCs w:val="28"/>
        </w:rPr>
        <w:t xml:space="preserve"> на 2023 год </w:t>
      </w:r>
      <w:r>
        <w:rPr>
          <w:sz w:val="28"/>
          <w:szCs w:val="28"/>
        </w:rPr>
        <w:t xml:space="preserve">– 1900,0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  <w:r w:rsidRPr="00142652">
        <w:rPr>
          <w:sz w:val="28"/>
          <w:szCs w:val="28"/>
        </w:rPr>
        <w:t xml:space="preserve"> на плановый период 2024 и 2025 годов </w:t>
      </w:r>
      <w:r>
        <w:rPr>
          <w:sz w:val="28"/>
          <w:szCs w:val="28"/>
        </w:rPr>
        <w:t xml:space="preserve">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1411F7BE" w14:textId="77777777" w:rsidR="00B72EE1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 xml:space="preserve">7. Наибольший удельный вес в общей структуре доходов занимают безвозмездные поступления: 2023 год - </w:t>
      </w:r>
      <w:r>
        <w:rPr>
          <w:sz w:val="28"/>
          <w:szCs w:val="28"/>
        </w:rPr>
        <w:t>5</w:t>
      </w:r>
      <w:r w:rsidRPr="00142652">
        <w:rPr>
          <w:sz w:val="28"/>
          <w:szCs w:val="28"/>
        </w:rPr>
        <w:t>2,</w:t>
      </w:r>
      <w:r>
        <w:rPr>
          <w:sz w:val="28"/>
          <w:szCs w:val="28"/>
        </w:rPr>
        <w:t>5</w:t>
      </w:r>
      <w:r w:rsidRPr="00142652">
        <w:rPr>
          <w:sz w:val="28"/>
          <w:szCs w:val="28"/>
        </w:rPr>
        <w:t xml:space="preserve"> %, 2024 год – </w:t>
      </w:r>
      <w:r>
        <w:rPr>
          <w:sz w:val="28"/>
          <w:szCs w:val="28"/>
        </w:rPr>
        <w:t>64</w:t>
      </w:r>
      <w:r w:rsidRPr="0014265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42652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  <w:r w:rsidRPr="00142652">
        <w:rPr>
          <w:sz w:val="28"/>
          <w:szCs w:val="28"/>
        </w:rPr>
        <w:t xml:space="preserve"> </w:t>
      </w:r>
    </w:p>
    <w:p w14:paraId="1059E75A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>8. Наибольший удельный вес в структуре расходов в 2023 году занимают разделы «Общегосударственные расходы» (</w:t>
      </w:r>
      <w:r>
        <w:rPr>
          <w:sz w:val="28"/>
          <w:szCs w:val="28"/>
        </w:rPr>
        <w:t>44</w:t>
      </w:r>
      <w:r w:rsidRPr="0014265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42652">
        <w:rPr>
          <w:sz w:val="28"/>
          <w:szCs w:val="28"/>
        </w:rPr>
        <w:t xml:space="preserve"> %), «Национальная экономика» (</w:t>
      </w:r>
      <w:r>
        <w:rPr>
          <w:sz w:val="28"/>
          <w:szCs w:val="28"/>
        </w:rPr>
        <w:t>29</w:t>
      </w:r>
      <w:r w:rsidRPr="0014265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142652">
        <w:rPr>
          <w:sz w:val="28"/>
          <w:szCs w:val="28"/>
        </w:rPr>
        <w:t xml:space="preserve"> %)</w:t>
      </w:r>
      <w:r>
        <w:rPr>
          <w:sz w:val="28"/>
          <w:szCs w:val="28"/>
        </w:rPr>
        <w:t>.</w:t>
      </w:r>
      <w:r w:rsidRPr="00142652">
        <w:rPr>
          <w:sz w:val="28"/>
          <w:szCs w:val="28"/>
        </w:rPr>
        <w:t xml:space="preserve"> </w:t>
      </w:r>
    </w:p>
    <w:p w14:paraId="640D2B6E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color w:val="000000"/>
          <w:sz w:val="28"/>
          <w:szCs w:val="28"/>
        </w:rPr>
        <w:t>9. Объем резервного фонда, предлагаемый к утверждению Проектом бюджета, не превышает ограничений, установленных частью 3 статьи 81 БК РФ (не более 3% от общего объема расходов бюджета).       </w:t>
      </w:r>
    </w:p>
    <w:p w14:paraId="6847FC97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>10. Проектом бюджета устан</w:t>
      </w:r>
      <w:r>
        <w:rPr>
          <w:sz w:val="28"/>
          <w:szCs w:val="28"/>
        </w:rPr>
        <w:t>о</w:t>
      </w:r>
      <w:r w:rsidRPr="00142652">
        <w:rPr>
          <w:sz w:val="28"/>
          <w:szCs w:val="28"/>
        </w:rPr>
        <w:t>вл</w:t>
      </w:r>
      <w:r>
        <w:rPr>
          <w:sz w:val="28"/>
          <w:szCs w:val="28"/>
        </w:rPr>
        <w:t>ен</w:t>
      </w:r>
      <w:r w:rsidRPr="00142652">
        <w:rPr>
          <w:sz w:val="28"/>
          <w:szCs w:val="28"/>
        </w:rPr>
        <w:t xml:space="preserve"> объем бюджетных ассигнований дорожного фонда </w:t>
      </w:r>
      <w:r>
        <w:rPr>
          <w:sz w:val="28"/>
          <w:szCs w:val="28"/>
        </w:rPr>
        <w:t xml:space="preserve">Мингрельского </w:t>
      </w:r>
      <w:r w:rsidRPr="00142652">
        <w:rPr>
          <w:sz w:val="28"/>
          <w:szCs w:val="28"/>
        </w:rPr>
        <w:t>сельского поселения в соответствии с пунктом 5 статьи 179.4 БК РФ.</w:t>
      </w:r>
    </w:p>
    <w:p w14:paraId="2CB220B2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 xml:space="preserve">11. В Проекте бюджета предусмотрены бюджетные ассигнования на исполнение публичных нормативных обязательств в соответствии с абзацем 2 пункта 2 статьи 74.1 БК РФ. </w:t>
      </w:r>
    </w:p>
    <w:p w14:paraId="489D1F76" w14:textId="77777777" w:rsidR="00B72EE1" w:rsidRDefault="00B72EE1" w:rsidP="00B72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B7B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Соблюдены т</w:t>
      </w:r>
      <w:r w:rsidRPr="00495B7B">
        <w:rPr>
          <w:rFonts w:ascii="Times New Roman" w:hAnsi="Times New Roman" w:cs="Times New Roman"/>
          <w:sz w:val="28"/>
          <w:szCs w:val="28"/>
        </w:rPr>
        <w:t>ребования статьи 96 Б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Pr="00495B7B">
        <w:rPr>
          <w:rFonts w:ascii="Times New Roman" w:hAnsi="Times New Roman" w:cs="Times New Roman"/>
          <w:sz w:val="28"/>
          <w:szCs w:val="28"/>
        </w:rPr>
        <w:t xml:space="preserve"> в части состава источников финансирования, при формировании источников внутреннего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495B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Абинского </w:t>
      </w:r>
      <w:r w:rsidRPr="00495B7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5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CC0B1" w14:textId="77777777" w:rsidR="00B72EE1" w:rsidRPr="00731345" w:rsidRDefault="00B72EE1" w:rsidP="00B72E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31345">
        <w:rPr>
          <w:rFonts w:ascii="Times New Roman" w:hAnsi="Times New Roman"/>
          <w:sz w:val="28"/>
          <w:szCs w:val="28"/>
        </w:rPr>
        <w:t>Объем расходов, запланированный на 2023 год на обслуживание муниципального долга, не превышает 15 % объема расходов бюджета, что соответствует требованиям статьи 111 БК РФ.</w:t>
      </w:r>
    </w:p>
    <w:p w14:paraId="20092370" w14:textId="77777777" w:rsidR="00B72EE1" w:rsidRPr="00142652" w:rsidRDefault="00B72EE1" w:rsidP="00B72EE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2652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2652">
        <w:rPr>
          <w:rFonts w:ascii="Times New Roman" w:hAnsi="Times New Roman" w:cs="Times New Roman"/>
          <w:sz w:val="28"/>
          <w:szCs w:val="28"/>
        </w:rPr>
        <w:t>.</w:t>
      </w:r>
      <w:r w:rsidRPr="001426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265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расходов бюджета поселения осуществлялось в программном формате, в соответствии со статьей 184.2 БК РФ.  В составе документов к проекту бюджета представлены паспорта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1426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программ, по которым в проекте бюджета предусмотрено финансирование мероприятий за счет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2652">
        <w:rPr>
          <w:rFonts w:ascii="Times New Roman" w:hAnsi="Times New Roman" w:cs="Times New Roman"/>
          <w:color w:val="000000"/>
          <w:sz w:val="28"/>
          <w:szCs w:val="28"/>
        </w:rPr>
        <w:t xml:space="preserve">бюджета на трехлетний период. </w:t>
      </w:r>
    </w:p>
    <w:p w14:paraId="19A15110" w14:textId="77777777" w:rsidR="00B72EE1" w:rsidRPr="00142652" w:rsidRDefault="00B72EE1" w:rsidP="00B72EE1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42652">
        <w:rPr>
          <w:sz w:val="28"/>
          <w:szCs w:val="28"/>
        </w:rPr>
        <w:t xml:space="preserve">15. Проект решения Совета </w:t>
      </w:r>
      <w:r>
        <w:rPr>
          <w:sz w:val="28"/>
          <w:szCs w:val="28"/>
        </w:rPr>
        <w:t xml:space="preserve">Мингрельского </w:t>
      </w:r>
      <w:r w:rsidRPr="00142652">
        <w:rPr>
          <w:sz w:val="28"/>
          <w:szCs w:val="28"/>
        </w:rPr>
        <w:t xml:space="preserve">сельского поселения Абинского района «О бюджете </w:t>
      </w:r>
      <w:r>
        <w:rPr>
          <w:sz w:val="28"/>
          <w:szCs w:val="28"/>
        </w:rPr>
        <w:t xml:space="preserve">Мингрельского </w:t>
      </w:r>
      <w:r w:rsidRPr="00142652">
        <w:rPr>
          <w:sz w:val="28"/>
          <w:szCs w:val="28"/>
        </w:rPr>
        <w:t>сельского поселения Абинского района на 2023 год и плановый период 2024 и 2025 годов» соответствует требованиям действующего законодательства Российской Федерации.</w:t>
      </w:r>
    </w:p>
    <w:p w14:paraId="4BFBFF6B" w14:textId="39F5C3F6" w:rsidR="00AC3C2C" w:rsidRPr="00B72EE1" w:rsidRDefault="00D71234" w:rsidP="00141777">
      <w:pPr>
        <w:pStyle w:val="ac"/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color w:val="00B050"/>
          <w:sz w:val="28"/>
          <w:szCs w:val="28"/>
        </w:rPr>
        <w:tab/>
      </w:r>
      <w:r w:rsidRPr="00B72EE1">
        <w:rPr>
          <w:bCs/>
          <w:sz w:val="28"/>
          <w:szCs w:val="28"/>
        </w:rPr>
        <w:t xml:space="preserve">Кроме того, в ходе проведения </w:t>
      </w:r>
      <w:r w:rsidR="00141777" w:rsidRPr="00B72EE1">
        <w:rPr>
          <w:bCs/>
          <w:sz w:val="28"/>
          <w:szCs w:val="28"/>
        </w:rPr>
        <w:t>экспертизы установлены нарушения бюджетного законодательства и иные замечания:</w:t>
      </w:r>
    </w:p>
    <w:p w14:paraId="7EE00AD7" w14:textId="62033EDE" w:rsidR="00B72EE1" w:rsidRPr="00871FA4" w:rsidRDefault="00B72EE1" w:rsidP="00B72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1FA4">
        <w:rPr>
          <w:rFonts w:ascii="Times New Roman" w:hAnsi="Times New Roman" w:cs="Times New Roman"/>
          <w:sz w:val="28"/>
          <w:szCs w:val="28"/>
        </w:rPr>
        <w:t xml:space="preserve">еречень документов и материалов, представленных одновременно с проектом решения о бюджете, не в полном объеме соответствует требованиям статьи 184.2 БК РФ и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76289F">
        <w:rPr>
          <w:rFonts w:ascii="Times New Roman" w:hAnsi="Times New Roman" w:cs="Times New Roman"/>
          <w:sz w:val="28"/>
          <w:szCs w:val="28"/>
        </w:rPr>
        <w:t xml:space="preserve">5.2.2. подраздела 5.2. </w:t>
      </w:r>
      <w:r w:rsidRPr="00871FA4">
        <w:rPr>
          <w:rFonts w:ascii="Times New Roman" w:hAnsi="Times New Roman" w:cs="Times New Roman"/>
          <w:sz w:val="28"/>
          <w:szCs w:val="28"/>
        </w:rPr>
        <w:t>Положения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Мингрельского сельского поселения</w:t>
      </w:r>
      <w:r w:rsidRPr="00871FA4">
        <w:rPr>
          <w:rFonts w:ascii="Times New Roman" w:hAnsi="Times New Roman" w:cs="Times New Roman"/>
          <w:sz w:val="28"/>
          <w:szCs w:val="28"/>
        </w:rPr>
        <w:t>, так как не представлены предварительные итоги социально-экономического развития поселения за истекший период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0CC8C6" w14:textId="600D1489" w:rsidR="00B72EE1" w:rsidRDefault="00B72EE1" w:rsidP="00B72E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F91015">
        <w:rPr>
          <w:rFonts w:ascii="Times New Roman" w:hAnsi="Times New Roman" w:cs="Times New Roman"/>
          <w:sz w:val="28"/>
          <w:szCs w:val="28"/>
        </w:rPr>
        <w:t>роектом бюджета не утвержден общий объем условно утверждаемых (утвержденных) расходов бюджета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101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1015">
        <w:rPr>
          <w:rFonts w:ascii="Times New Roman" w:hAnsi="Times New Roman" w:cs="Times New Roman"/>
          <w:sz w:val="28"/>
          <w:szCs w:val="28"/>
        </w:rPr>
        <w:t xml:space="preserve"> годов, чем </w:t>
      </w:r>
      <w:r w:rsidRPr="00F91015">
        <w:rPr>
          <w:rFonts w:ascii="Times New Roman" w:hAnsi="Times New Roman" w:cs="Times New Roman"/>
          <w:bCs/>
          <w:sz w:val="28"/>
          <w:szCs w:val="28"/>
        </w:rPr>
        <w:t>нарушены требования пункта 3 статьи 184.1 БК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пункта 5.1.3 Положения о </w:t>
      </w:r>
      <w:r w:rsidRPr="000B75F1">
        <w:rPr>
          <w:rFonts w:ascii="Times New Roman" w:hAnsi="Times New Roman" w:cs="Times New Roman"/>
          <w:bCs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bCs/>
          <w:sz w:val="28"/>
          <w:szCs w:val="28"/>
        </w:rPr>
        <w:t>процессе;</w:t>
      </w:r>
    </w:p>
    <w:p w14:paraId="297F38B6" w14:textId="009CFAAA" w:rsidR="00B72EE1" w:rsidRPr="003B18B2" w:rsidRDefault="00B72EE1" w:rsidP="00B72EE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Pr="003B18B2">
        <w:rPr>
          <w:rFonts w:ascii="Times New Roman" w:hAnsi="Times New Roman" w:cs="Times New Roman"/>
          <w:sz w:val="28"/>
          <w:szCs w:val="28"/>
        </w:rPr>
        <w:t>аименование муниципальной программы, предусмотренной в Проекте бюджета «Комплексное и устойчивое развитие в сфере дорожного хозяйства» не соответствует наименованию программы, утвержденной в Перечне муниципальных программ «Комплексное развитие дорожного хозяйства на территории Мингрельского сельского поселения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B2">
        <w:rPr>
          <w:rFonts w:ascii="Times New Roman" w:hAnsi="Times New Roman" w:cs="Times New Roman"/>
          <w:sz w:val="28"/>
          <w:szCs w:val="28"/>
        </w:rPr>
        <w:t>(постановление № 178 от 30.08.2022г.)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F5D6F" w14:textId="7707B03E" w:rsidR="00B72EE1" w:rsidRPr="004710D4" w:rsidRDefault="00B72EE1" w:rsidP="00B72E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B18B2">
        <w:rPr>
          <w:rFonts w:ascii="Times New Roman" w:hAnsi="Times New Roman" w:cs="Times New Roman"/>
          <w:sz w:val="28"/>
          <w:szCs w:val="28"/>
        </w:rPr>
        <w:t xml:space="preserve">бъемы финансирования </w:t>
      </w:r>
      <w:r w:rsidRPr="004710D4">
        <w:rPr>
          <w:rFonts w:ascii="Times New Roman" w:hAnsi="Times New Roman" w:cs="Times New Roman"/>
          <w:sz w:val="28"/>
          <w:szCs w:val="28"/>
        </w:rPr>
        <w:t xml:space="preserve">по двум 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419FE">
        <w:rPr>
          <w:rFonts w:ascii="Times New Roman" w:hAnsi="Times New Roman" w:cs="Times New Roman"/>
          <w:sz w:val="28"/>
          <w:szCs w:val="28"/>
        </w:rPr>
        <w:t>МП «Устойчивое развитие сельских территорий Мингрельского сельского поселения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МП </w:t>
      </w:r>
      <w:r w:rsidRPr="000419FE">
        <w:rPr>
          <w:rFonts w:ascii="Times New Roman" w:hAnsi="Times New Roman" w:cs="Times New Roman"/>
          <w:sz w:val="28"/>
          <w:szCs w:val="28"/>
        </w:rPr>
        <w:t>«Благоустройство территории Мингрельского сельского поселения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710D4">
        <w:rPr>
          <w:rFonts w:ascii="Times New Roman" w:hAnsi="Times New Roman" w:cs="Times New Roman"/>
          <w:sz w:val="28"/>
          <w:szCs w:val="28"/>
        </w:rPr>
        <w:t>не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10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планируемым ассигнованиям</w:t>
      </w:r>
      <w:r w:rsidRPr="004710D4">
        <w:rPr>
          <w:rFonts w:ascii="Times New Roman" w:hAnsi="Times New Roman" w:cs="Times New Roman"/>
          <w:sz w:val="28"/>
          <w:szCs w:val="28"/>
        </w:rPr>
        <w:t>, предусмотренным для их реализации в Проекте бюджета на 2023 – 2025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03175" w14:textId="113878D2" w:rsidR="00B72EE1" w:rsidRPr="00B0522B" w:rsidRDefault="00B72EE1" w:rsidP="00B72EE1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5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 году расходы на обеспечение деятельности администрации Мингрельского сельского поселения и подведомственного учреждения не в полной мере обеспечены планируемыми бюджетными ассигнованиями.</w:t>
      </w:r>
    </w:p>
    <w:p w14:paraId="17E94CD1" w14:textId="63B3A34D" w:rsidR="007323A2" w:rsidRPr="00AC3C2C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«О бюджете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AC3C2C" w:rsidRPr="00AC3C2C">
        <w:rPr>
          <w:rFonts w:ascii="Times New Roman" w:hAnsi="Times New Roman" w:cs="Times New Roman"/>
          <w:sz w:val="28"/>
          <w:szCs w:val="28"/>
        </w:rPr>
        <w:t>3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C3C2C" w:rsidRPr="00AC3C2C">
        <w:rPr>
          <w:rFonts w:ascii="Times New Roman" w:hAnsi="Times New Roman" w:cs="Times New Roman"/>
          <w:sz w:val="28"/>
          <w:szCs w:val="28"/>
        </w:rPr>
        <w:t>4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AC3C2C" w:rsidRPr="00AC3C2C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C3C2C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от </w:t>
      </w:r>
      <w:r w:rsidR="00AC3C2C" w:rsidRPr="00AC3C2C">
        <w:rPr>
          <w:rFonts w:ascii="Times New Roman" w:hAnsi="Times New Roman" w:cs="Times New Roman"/>
          <w:sz w:val="28"/>
          <w:szCs w:val="28"/>
        </w:rPr>
        <w:t>1</w:t>
      </w:r>
      <w:r w:rsidR="00D67C03">
        <w:rPr>
          <w:rFonts w:ascii="Times New Roman" w:hAnsi="Times New Roman" w:cs="Times New Roman"/>
          <w:sz w:val="28"/>
          <w:szCs w:val="28"/>
        </w:rPr>
        <w:t>8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C3C2C" w:rsidRPr="00AC3C2C">
        <w:rPr>
          <w:rFonts w:ascii="Times New Roman" w:hAnsi="Times New Roman" w:cs="Times New Roman"/>
          <w:sz w:val="28"/>
          <w:szCs w:val="28"/>
        </w:rPr>
        <w:t>2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67C03">
        <w:rPr>
          <w:rFonts w:ascii="Times New Roman" w:hAnsi="Times New Roman" w:cs="Times New Roman"/>
          <w:sz w:val="28"/>
          <w:szCs w:val="28"/>
        </w:rPr>
        <w:t>61</w:t>
      </w:r>
      <w:r w:rsidR="00C31BB6" w:rsidRPr="00AC3C2C">
        <w:rPr>
          <w:rFonts w:ascii="Times New Roman" w:hAnsi="Times New Roman" w:cs="Times New Roman"/>
          <w:sz w:val="28"/>
          <w:szCs w:val="28"/>
        </w:rPr>
        <w:t>/2</w:t>
      </w:r>
      <w:r w:rsidR="00AC3C2C" w:rsidRPr="00AC3C2C">
        <w:rPr>
          <w:rFonts w:ascii="Times New Roman" w:hAnsi="Times New Roman" w:cs="Times New Roman"/>
          <w:sz w:val="28"/>
          <w:szCs w:val="28"/>
        </w:rPr>
        <w:t>2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Pr="00AC3C2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AC3C2C">
        <w:rPr>
          <w:rFonts w:ascii="Times New Roman" w:hAnsi="Times New Roman" w:cs="Times New Roman"/>
          <w:sz w:val="28"/>
          <w:szCs w:val="28"/>
        </w:rPr>
        <w:t>ю</w:t>
      </w:r>
      <w:r w:rsidRPr="00AC3C2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 района</w:t>
      </w:r>
      <w:r w:rsidR="00C31BB6" w:rsidRPr="00AC3C2C">
        <w:rPr>
          <w:rFonts w:ascii="Times New Roman" w:hAnsi="Times New Roman" w:cs="Times New Roman"/>
          <w:sz w:val="28"/>
          <w:szCs w:val="28"/>
        </w:rPr>
        <w:t xml:space="preserve"> </w:t>
      </w:r>
      <w:r w:rsidR="00D23481" w:rsidRPr="00AC3C2C">
        <w:rPr>
          <w:rFonts w:ascii="Times New Roman" w:hAnsi="Times New Roman" w:cs="Times New Roman"/>
          <w:sz w:val="28"/>
          <w:szCs w:val="28"/>
        </w:rPr>
        <w:t>А.</w:t>
      </w:r>
      <w:r w:rsidR="00D67C03">
        <w:rPr>
          <w:rFonts w:ascii="Times New Roman" w:hAnsi="Times New Roman" w:cs="Times New Roman"/>
          <w:sz w:val="28"/>
          <w:szCs w:val="28"/>
        </w:rPr>
        <w:t>Я</w:t>
      </w:r>
      <w:r w:rsidR="00D23481" w:rsidRPr="00AC3C2C">
        <w:rPr>
          <w:rFonts w:ascii="Times New Roman" w:hAnsi="Times New Roman" w:cs="Times New Roman"/>
          <w:sz w:val="28"/>
          <w:szCs w:val="28"/>
        </w:rPr>
        <w:t xml:space="preserve">. </w:t>
      </w:r>
      <w:r w:rsidR="00D67C03">
        <w:rPr>
          <w:rFonts w:ascii="Times New Roman" w:hAnsi="Times New Roman" w:cs="Times New Roman"/>
          <w:sz w:val="28"/>
          <w:szCs w:val="28"/>
        </w:rPr>
        <w:t>Баеву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14:paraId="6C349D21" w14:textId="6D2B3C34" w:rsidR="00C928EB" w:rsidRPr="00AC3C2C" w:rsidRDefault="007323A2" w:rsidP="00C31BB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2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0C73E9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AC3C2C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</w:t>
      </w:r>
      <w:r w:rsidR="00E75474" w:rsidRPr="00AC3C2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AC3C2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0C73E9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AC3C2C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AC3C2C" w:rsidRPr="00AC3C2C">
        <w:rPr>
          <w:rFonts w:ascii="Times New Roman" w:hAnsi="Times New Roman" w:cs="Times New Roman"/>
          <w:sz w:val="28"/>
          <w:szCs w:val="28"/>
        </w:rPr>
        <w:t>3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C3C2C" w:rsidRPr="00AC3C2C">
        <w:rPr>
          <w:rFonts w:ascii="Times New Roman" w:hAnsi="Times New Roman" w:cs="Times New Roman"/>
          <w:sz w:val="28"/>
          <w:szCs w:val="28"/>
        </w:rPr>
        <w:t>4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и 202</w:t>
      </w:r>
      <w:r w:rsidR="00AC3C2C" w:rsidRPr="00AC3C2C">
        <w:rPr>
          <w:rFonts w:ascii="Times New Roman" w:hAnsi="Times New Roman" w:cs="Times New Roman"/>
          <w:sz w:val="28"/>
          <w:szCs w:val="28"/>
        </w:rPr>
        <w:t>5</w:t>
      </w:r>
      <w:r w:rsidR="00C5334F" w:rsidRPr="00AC3C2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AC3C2C">
        <w:rPr>
          <w:rFonts w:ascii="Times New Roman" w:hAnsi="Times New Roman" w:cs="Times New Roman"/>
          <w:sz w:val="28"/>
          <w:szCs w:val="28"/>
        </w:rPr>
        <w:t xml:space="preserve"> с учетом устраненных нару</w:t>
      </w:r>
      <w:r w:rsidR="006D53A2" w:rsidRPr="00AC3C2C">
        <w:rPr>
          <w:rFonts w:ascii="Times New Roman" w:hAnsi="Times New Roman" w:cs="Times New Roman"/>
          <w:sz w:val="28"/>
          <w:szCs w:val="28"/>
        </w:rPr>
        <w:lastRenderedPageBreak/>
        <w:t>шений</w:t>
      </w:r>
      <w:r w:rsidR="00BF159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AC3C2C">
        <w:rPr>
          <w:rFonts w:ascii="Times New Roman" w:hAnsi="Times New Roman" w:cs="Times New Roman"/>
          <w:sz w:val="28"/>
          <w:szCs w:val="28"/>
        </w:rPr>
        <w:t>.</w:t>
      </w:r>
    </w:p>
    <w:p w14:paraId="397CE576" w14:textId="77777777" w:rsidR="00C860CB" w:rsidRPr="00304E74" w:rsidRDefault="00C860CB" w:rsidP="00C31BB6">
      <w:pPr>
        <w:pStyle w:val="a8"/>
        <w:ind w:firstLine="851"/>
        <w:rPr>
          <w:color w:val="FF0000"/>
          <w:sz w:val="28"/>
          <w:szCs w:val="28"/>
        </w:rPr>
      </w:pPr>
    </w:p>
    <w:p w14:paraId="077BBE0E" w14:textId="700DD723" w:rsidR="00BE08C3" w:rsidRDefault="00BE08C3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8C3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E9FE" w14:textId="77777777" w:rsidR="00003339" w:rsidRDefault="00003339" w:rsidP="006C5B9D">
      <w:pPr>
        <w:spacing w:after="0" w:line="240" w:lineRule="auto"/>
      </w:pPr>
      <w:r>
        <w:separator/>
      </w:r>
    </w:p>
  </w:endnote>
  <w:endnote w:type="continuationSeparator" w:id="0">
    <w:p w14:paraId="558E8E34" w14:textId="77777777" w:rsidR="00003339" w:rsidRDefault="00003339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E796" w14:textId="77777777" w:rsidR="00003339" w:rsidRDefault="00003339" w:rsidP="006C5B9D">
      <w:pPr>
        <w:spacing w:after="0" w:line="240" w:lineRule="auto"/>
      </w:pPr>
      <w:r>
        <w:separator/>
      </w:r>
    </w:p>
  </w:footnote>
  <w:footnote w:type="continuationSeparator" w:id="0">
    <w:p w14:paraId="36276B58" w14:textId="77777777" w:rsidR="00003339" w:rsidRDefault="00003339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878"/>
      <w:docPartObj>
        <w:docPartGallery w:val="Page Numbers (Top of Page)"/>
        <w:docPartUnique/>
      </w:docPartObj>
    </w:sdtPr>
    <w:sdtEndPr/>
    <w:sdtContent>
      <w:p w14:paraId="3575FFD8" w14:textId="49E78F2C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4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75999236">
    <w:abstractNumId w:val="8"/>
  </w:num>
  <w:num w:numId="2" w16cid:durableId="786585386">
    <w:abstractNumId w:val="2"/>
  </w:num>
  <w:num w:numId="3" w16cid:durableId="32703873">
    <w:abstractNumId w:val="7"/>
  </w:num>
  <w:num w:numId="4" w16cid:durableId="630524718">
    <w:abstractNumId w:val="3"/>
  </w:num>
  <w:num w:numId="5" w16cid:durableId="1042972441">
    <w:abstractNumId w:val="9"/>
  </w:num>
  <w:num w:numId="6" w16cid:durableId="838814429">
    <w:abstractNumId w:val="10"/>
  </w:num>
  <w:num w:numId="7" w16cid:durableId="848328590">
    <w:abstractNumId w:val="6"/>
  </w:num>
  <w:num w:numId="8" w16cid:durableId="164134030">
    <w:abstractNumId w:val="0"/>
  </w:num>
  <w:num w:numId="9" w16cid:durableId="2119371341">
    <w:abstractNumId w:val="4"/>
  </w:num>
  <w:num w:numId="10" w16cid:durableId="1981685141">
    <w:abstractNumId w:val="11"/>
  </w:num>
  <w:num w:numId="11" w16cid:durableId="232786084">
    <w:abstractNumId w:val="1"/>
  </w:num>
  <w:num w:numId="12" w16cid:durableId="28146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67C03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B5D5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5CEB-C4BA-44B5-94F9-572625D5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2</cp:revision>
  <cp:lastPrinted>2022-12-07T06:41:00Z</cp:lastPrinted>
  <dcterms:created xsi:type="dcterms:W3CDTF">2023-06-05T12:47:00Z</dcterms:created>
  <dcterms:modified xsi:type="dcterms:W3CDTF">2023-06-05T12:47:00Z</dcterms:modified>
</cp:coreProperties>
</file>