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Приложение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УТВЕРЖДЕНЫ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постановлением администрации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 xml:space="preserve">муниципального образования Абинский район </w:t>
      </w:r>
    </w:p>
    <w:p w:rsidR="00C83E77" w:rsidRPr="00AE7B25" w:rsidRDefault="00C83E77" w:rsidP="00C83E77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bCs/>
          <w:sz w:val="28"/>
          <w:szCs w:val="28"/>
        </w:rPr>
      </w:pPr>
      <w:r w:rsidRPr="00AE7B25">
        <w:rPr>
          <w:rFonts w:ascii="Times New Roman CYR" w:hAnsi="Times New Roman CYR" w:cs="Times New Roman CYR"/>
          <w:bCs/>
          <w:sz w:val="28"/>
          <w:szCs w:val="28"/>
        </w:rPr>
        <w:t>от</w:t>
      </w:r>
      <w:r w:rsidR="006262EB">
        <w:rPr>
          <w:rFonts w:ascii="Times New Roman CYR" w:hAnsi="Times New Roman CYR" w:cs="Times New Roman CYR"/>
          <w:bCs/>
          <w:sz w:val="28"/>
          <w:szCs w:val="28"/>
        </w:rPr>
        <w:t xml:space="preserve"> 22.04.2022 № 454</w:t>
      </w:r>
      <w:bookmarkStart w:id="0" w:name="_GoBack"/>
      <w:bookmarkEnd w:id="0"/>
    </w:p>
    <w:p w:rsidR="00F81871" w:rsidRPr="00AE7B25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5A387A" w:rsidRPr="00AE7B25" w:rsidRDefault="005A387A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C83E77" w:rsidRPr="00AE7B25" w:rsidRDefault="00C83E77" w:rsidP="0036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B25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ИЗМЕНЕНИЯ, </w:t>
      </w:r>
    </w:p>
    <w:p w:rsidR="00911E83" w:rsidRPr="00684C57" w:rsidRDefault="00C83E77" w:rsidP="00911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B25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="00911E83" w:rsidRPr="00F2710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684C57" w:rsidRPr="00684C57">
        <w:rPr>
          <w:rFonts w:ascii="Times New Roman" w:hAnsi="Times New Roman" w:cs="Times New Roman"/>
          <w:b/>
          <w:bCs/>
          <w:sz w:val="28"/>
          <w:szCs w:val="28"/>
        </w:rPr>
        <w:t xml:space="preserve">от 23 марта 2020 г. № 245 «Об утверждении административного регламента предоставления муниципальной услуги </w:t>
      </w:r>
      <w:r w:rsidR="00684C57" w:rsidRPr="00684C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«Выдача разрешений на строительство</w:t>
      </w:r>
      <w:r w:rsidR="009B0E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81871" w:rsidRPr="00AE7B25" w:rsidRDefault="00F81871" w:rsidP="00363B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1E83" w:rsidRPr="00C823EB" w:rsidRDefault="00911E83" w:rsidP="00527FD1">
      <w:pPr>
        <w:pStyle w:val="a9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25">
        <w:rPr>
          <w:rFonts w:ascii="Times New Roman" w:hAnsi="Times New Roman" w:cs="Times New Roman"/>
          <w:sz w:val="28"/>
          <w:szCs w:val="28"/>
        </w:rPr>
        <w:t xml:space="preserve">1. </w:t>
      </w:r>
      <w:r w:rsidR="00D07679">
        <w:rPr>
          <w:rFonts w:ascii="Times New Roman" w:hAnsi="Times New Roman" w:cs="Times New Roman"/>
          <w:sz w:val="28"/>
          <w:szCs w:val="28"/>
        </w:rPr>
        <w:t>П</w:t>
      </w:r>
      <w:r w:rsidR="00133506">
        <w:rPr>
          <w:rFonts w:ascii="Times New Roman" w:hAnsi="Times New Roman" w:cs="Times New Roman"/>
          <w:sz w:val="28"/>
          <w:szCs w:val="28"/>
        </w:rPr>
        <w:t xml:space="preserve">ункт 2.11 </w:t>
      </w:r>
      <w:r w:rsidR="00DE730D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AE7B25">
        <w:rPr>
          <w:rFonts w:ascii="Times New Roman" w:hAnsi="Times New Roman" w:cs="Times New Roman"/>
          <w:sz w:val="28"/>
          <w:szCs w:val="28"/>
        </w:rPr>
        <w:t xml:space="preserve">«Стандарт предоставления </w:t>
      </w:r>
      <w:r w:rsidR="003F5794" w:rsidRPr="00C823EB">
        <w:rPr>
          <w:rFonts w:ascii="Times New Roman" w:hAnsi="Times New Roman" w:cs="Times New Roman"/>
          <w:sz w:val="28"/>
          <w:szCs w:val="28"/>
        </w:rPr>
        <w:t>Муниципальной</w:t>
      </w:r>
      <w:r w:rsidRPr="00C823EB">
        <w:rPr>
          <w:rFonts w:ascii="Times New Roman" w:hAnsi="Times New Roman" w:cs="Times New Roman"/>
          <w:sz w:val="28"/>
          <w:szCs w:val="28"/>
        </w:rPr>
        <w:t xml:space="preserve"> услуги»</w:t>
      </w:r>
      <w:r w:rsidR="009B0EA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="0070008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B0EAD">
        <w:rPr>
          <w:rFonts w:ascii="Times New Roman" w:hAnsi="Times New Roman" w:cs="Times New Roman"/>
          <w:sz w:val="28"/>
          <w:szCs w:val="28"/>
        </w:rPr>
        <w:t>«Выдача разрешени</w:t>
      </w:r>
      <w:r w:rsidR="0070008A">
        <w:rPr>
          <w:rFonts w:ascii="Times New Roman" w:hAnsi="Times New Roman" w:cs="Times New Roman"/>
          <w:sz w:val="28"/>
          <w:szCs w:val="28"/>
        </w:rPr>
        <w:t>й</w:t>
      </w:r>
      <w:r w:rsidR="009B0EAD">
        <w:rPr>
          <w:rFonts w:ascii="Times New Roman" w:hAnsi="Times New Roman" w:cs="Times New Roman"/>
          <w:sz w:val="28"/>
          <w:szCs w:val="28"/>
        </w:rPr>
        <w:t xml:space="preserve"> на строительство»</w:t>
      </w:r>
      <w:r w:rsidR="00D07679">
        <w:rPr>
          <w:rFonts w:ascii="Times New Roman" w:hAnsi="Times New Roman" w:cs="Times New Roman"/>
          <w:sz w:val="28"/>
          <w:szCs w:val="28"/>
        </w:rPr>
        <w:t xml:space="preserve"> </w:t>
      </w:r>
      <w:r w:rsidR="00133506" w:rsidRPr="00C823E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74348D" w:rsidRPr="00C823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7679" w:rsidRPr="00D07679" w:rsidRDefault="0074348D" w:rsidP="00527FD1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6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7679" w:rsidRPr="00D0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r w:rsidR="00D07679" w:rsidRPr="00D07679">
        <w:rPr>
          <w:rFonts w:ascii="Times New Roman" w:hAnsi="Times New Roman" w:cs="Times New Roman"/>
          <w:sz w:val="28"/>
          <w:szCs w:val="28"/>
        </w:rPr>
        <w:t>Для получения Муниципальной услуги, заявитель представляет следующие документы:</w:t>
      </w:r>
    </w:p>
    <w:p w:rsidR="00D07679" w:rsidRPr="00D07679" w:rsidRDefault="00D07679" w:rsidP="00527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679">
        <w:rPr>
          <w:rFonts w:ascii="Times New Roman" w:hAnsi="Times New Roman" w:cs="Times New Roman"/>
          <w:sz w:val="28"/>
          <w:szCs w:val="28"/>
        </w:rPr>
        <w:t>1) заявление на имя главы муниципального образования Абинский район в соответствии с приложением к настоящему Административному регламенту;</w:t>
      </w:r>
    </w:p>
    <w:p w:rsidR="00D07679" w:rsidRPr="00D07679" w:rsidRDefault="00D07679" w:rsidP="00527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679">
        <w:rPr>
          <w:rFonts w:ascii="Times New Roman" w:hAnsi="Times New Roman" w:cs="Times New Roman"/>
          <w:sz w:val="28"/>
          <w:szCs w:val="28"/>
        </w:rPr>
        <w:t>2) копия документа, подтверждающего личность заявителя или его представителя;</w:t>
      </w:r>
    </w:p>
    <w:p w:rsidR="00D07679" w:rsidRPr="00B91274" w:rsidRDefault="00D07679" w:rsidP="00527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07679">
        <w:rPr>
          <w:rFonts w:ascii="Times New Roman" w:hAnsi="Times New Roman" w:cs="Times New Roman"/>
          <w:sz w:val="28"/>
          <w:szCs w:val="28"/>
        </w:rPr>
        <w:t xml:space="preserve">3) </w:t>
      </w:r>
      <w:r w:rsidRPr="00B91274"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B91274">
        <w:rPr>
          <w:rStyle w:val="blk"/>
          <w:rFonts w:ascii="Times New Roman" w:hAnsi="Times New Roman" w:cs="Times New Roman"/>
          <w:sz w:val="28"/>
          <w:szCs w:val="28"/>
        </w:rPr>
        <w:t>документа, подтверждающего полномочия представителя заявителя, если с заявлением обращается представитель заявителя;</w:t>
      </w:r>
    </w:p>
    <w:p w:rsidR="00D07679" w:rsidRPr="00D07679" w:rsidRDefault="00D07679" w:rsidP="0052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274">
        <w:rPr>
          <w:rFonts w:ascii="Times New Roman" w:hAnsi="Times New Roman" w:cs="Times New Roman"/>
          <w:sz w:val="28"/>
          <w:szCs w:val="28"/>
        </w:rPr>
        <w:t xml:space="preserve">4) </w:t>
      </w:r>
      <w:r w:rsidR="00B91274" w:rsidRPr="00B91274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</w:r>
      <w:hyperlink r:id="rId8" w:history="1">
        <w:r w:rsidR="00B91274" w:rsidRPr="00B9127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57.3</w:t>
        </w:r>
      </w:hyperlink>
      <w:r w:rsidR="00B91274" w:rsidRPr="00B91274">
        <w:rPr>
          <w:rFonts w:ascii="Times New Roman" w:hAnsi="Times New Roman" w:cs="Times New Roman"/>
          <w:sz w:val="28"/>
          <w:szCs w:val="28"/>
        </w:rPr>
        <w:t xml:space="preserve"> </w:t>
      </w:r>
      <w:r w:rsidR="00B91274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</w:t>
      </w:r>
      <w:r w:rsidR="00D04238">
        <w:rPr>
          <w:rFonts w:ascii="Times New Roman" w:hAnsi="Times New Roman" w:cs="Times New Roman"/>
          <w:sz w:val="28"/>
          <w:szCs w:val="28"/>
        </w:rPr>
        <w:t>Ф</w:t>
      </w:r>
      <w:r w:rsidR="00B91274">
        <w:rPr>
          <w:rFonts w:ascii="Times New Roman" w:hAnsi="Times New Roman" w:cs="Times New Roman"/>
          <w:sz w:val="28"/>
          <w:szCs w:val="28"/>
        </w:rPr>
        <w:t>едерации</w:t>
      </w:r>
      <w:r w:rsidR="00D04238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D0423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D04238">
        <w:rPr>
          <w:rFonts w:ascii="Times New Roman" w:hAnsi="Times New Roman" w:cs="Times New Roman"/>
          <w:sz w:val="28"/>
          <w:szCs w:val="28"/>
        </w:rPr>
        <w:t xml:space="preserve"> РФ)</w:t>
      </w:r>
      <w:r w:rsidR="00B91274" w:rsidRPr="00B91274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B91274" w:rsidRPr="00D04238">
        <w:rPr>
          <w:rFonts w:ascii="Times New Roman" w:hAnsi="Times New Roman" w:cs="Times New Roman"/>
          <w:sz w:val="28"/>
          <w:szCs w:val="28"/>
        </w:rPr>
        <w:t xml:space="preserve">иное не установлено </w:t>
      </w:r>
      <w:hyperlink r:id="rId9" w:history="1">
        <w:r w:rsidR="00B91274" w:rsidRPr="00D0423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7.3</w:t>
        </w:r>
      </w:hyperlink>
      <w:r w:rsidR="00B91274" w:rsidRPr="00D04238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D04238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="00D0423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D04238">
        <w:rPr>
          <w:rFonts w:ascii="Times New Roman" w:hAnsi="Times New Roman" w:cs="Times New Roman"/>
          <w:sz w:val="28"/>
          <w:szCs w:val="28"/>
        </w:rPr>
        <w:t xml:space="preserve"> РФ, при условии</w:t>
      </w:r>
      <w:r w:rsidRPr="00B9127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91274">
        <w:rPr>
          <w:rFonts w:ascii="Times New Roman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 </w:t>
      </w:r>
      <w:r w:rsidR="003E46EB">
        <w:rPr>
          <w:rFonts w:ascii="Times New Roman" w:hAnsi="Times New Roman" w:cs="Times New Roman"/>
          <w:sz w:val="28"/>
          <w:szCs w:val="28"/>
        </w:rPr>
        <w:t>(далее – ЕГРН)</w:t>
      </w:r>
      <w:r w:rsidRPr="00D07679">
        <w:rPr>
          <w:rFonts w:ascii="Times New Roman" w:hAnsi="Times New Roman" w:cs="Times New Roman"/>
          <w:sz w:val="28"/>
          <w:szCs w:val="28"/>
        </w:rPr>
        <w:t>;</w:t>
      </w:r>
    </w:p>
    <w:p w:rsidR="00D07679" w:rsidRPr="00D07679" w:rsidRDefault="00D07679" w:rsidP="0052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679">
        <w:rPr>
          <w:rFonts w:ascii="Times New Roman" w:hAnsi="Times New Roman" w:cs="Times New Roman"/>
          <w:sz w:val="28"/>
          <w:szCs w:val="28"/>
        </w:rPr>
        <w:t xml:space="preserve">5) </w:t>
      </w:r>
      <w:r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инженерных изысканий и следующие материалы, содержащиеся в утвержденной в соответствии с частью 15 статьи 48 </w:t>
      </w:r>
      <w:proofErr w:type="spellStart"/>
      <w:r w:rsidRPr="00D07679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 РФ проектной документации</w:t>
      </w:r>
      <w:r w:rsidRPr="00D07679">
        <w:rPr>
          <w:rFonts w:ascii="Times New Roman" w:hAnsi="Times New Roman" w:cs="Times New Roman"/>
          <w:sz w:val="28"/>
          <w:szCs w:val="28"/>
        </w:rPr>
        <w:t>, если указанные документы (их копии или сведения, содержащиеся в них) отсутствуют в Едином государственном реестре заключений</w:t>
      </w:r>
      <w:r w:rsidR="00B24913">
        <w:rPr>
          <w:rFonts w:ascii="Times New Roman" w:hAnsi="Times New Roman" w:cs="Times New Roman"/>
          <w:sz w:val="28"/>
          <w:szCs w:val="28"/>
        </w:rPr>
        <w:t xml:space="preserve"> (далее – ЕГРЗ)</w:t>
      </w:r>
      <w:r w:rsidRPr="00D07679">
        <w:rPr>
          <w:rFonts w:ascii="Times New Roman" w:hAnsi="Times New Roman" w:cs="Times New Roman"/>
          <w:sz w:val="28"/>
          <w:szCs w:val="28"/>
        </w:rPr>
        <w:t>:</w:t>
      </w:r>
    </w:p>
    <w:p w:rsidR="00D07679" w:rsidRPr="00D07679" w:rsidRDefault="00D07679" w:rsidP="00D076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а) пояснительная записка;</w:t>
      </w:r>
    </w:p>
    <w:p w:rsidR="008F453D" w:rsidRDefault="00D07679" w:rsidP="00D076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б) схема планировочной организации земельного участка, выполненная в</w:t>
      </w:r>
    </w:p>
    <w:p w:rsidR="00D07679" w:rsidRPr="00D07679" w:rsidRDefault="00D07679" w:rsidP="008F4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D07679" w:rsidRPr="00D07679" w:rsidRDefault="00D07679" w:rsidP="00D076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D07679" w:rsidRPr="00E7351B" w:rsidRDefault="00D07679" w:rsidP="00E7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</w:t>
      </w:r>
      <w:r w:rsidRPr="00E7351B">
        <w:rPr>
          <w:rFonts w:ascii="Times New Roman" w:hAnsi="Times New Roman" w:cs="Times New Roman"/>
          <w:sz w:val="28"/>
          <w:szCs w:val="28"/>
          <w:lang w:eastAsia="ru-RU"/>
        </w:rPr>
        <w:t>капитального строительства);</w:t>
      </w:r>
    </w:p>
    <w:p w:rsidR="00E84CB0" w:rsidRPr="00E84CB0" w:rsidRDefault="00D07679" w:rsidP="00E84CB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51B">
        <w:rPr>
          <w:rFonts w:ascii="Times New Roman" w:hAnsi="Times New Roman" w:cs="Times New Roman"/>
          <w:sz w:val="28"/>
          <w:szCs w:val="28"/>
        </w:rPr>
        <w:t xml:space="preserve">6) </w:t>
      </w:r>
      <w:r w:rsidR="00E7351B" w:rsidRPr="00E7351B">
        <w:rPr>
          <w:rFonts w:ascii="Times New Roman" w:hAnsi="Times New Roman" w:cs="Times New Roman"/>
          <w:sz w:val="28"/>
          <w:szCs w:val="28"/>
        </w:rPr>
        <w:t xml:space="preserve">положительное заключение экспертизы проектной документации (в части соответствия проектной документации требованиям, указанным в </w:t>
      </w:r>
      <w:hyperlink r:id="rId10" w:history="1">
        <w:r w:rsidR="00E7351B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 части 5 статьи 49</w:t>
        </w:r>
      </w:hyperlink>
      <w:r w:rsidR="00E7351B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51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E7351B">
        <w:rPr>
          <w:rFonts w:ascii="Times New Roman" w:hAnsi="Times New Roman" w:cs="Times New Roman"/>
          <w:sz w:val="28"/>
          <w:szCs w:val="28"/>
        </w:rPr>
        <w:t xml:space="preserve"> РФ</w:t>
      </w:r>
      <w:r w:rsidR="00E7351B" w:rsidRPr="00E7351B">
        <w:rPr>
          <w:rFonts w:ascii="Times New Roman" w:hAnsi="Times New Roman" w:cs="Times New Roman"/>
          <w:sz w:val="28"/>
          <w:szCs w:val="28"/>
        </w:rPr>
        <w:t xml:space="preserve">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11" w:history="1">
        <w:r w:rsidR="00E7351B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12.1 статьи 48</w:t>
        </w:r>
      </w:hyperlink>
      <w:r w:rsidR="00E7351B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51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E7351B">
        <w:rPr>
          <w:rFonts w:ascii="Times New Roman" w:hAnsi="Times New Roman" w:cs="Times New Roman"/>
          <w:sz w:val="28"/>
          <w:szCs w:val="28"/>
        </w:rPr>
        <w:t xml:space="preserve"> РФ</w:t>
      </w:r>
      <w:r w:rsidR="00E7351B" w:rsidRPr="00E7351B">
        <w:rPr>
          <w:rFonts w:ascii="Times New Roman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</w:t>
      </w:r>
      <w:hyperlink r:id="rId12" w:history="1">
        <w:r w:rsidR="00E7351B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49</w:t>
        </w:r>
      </w:hyperlink>
      <w:r w:rsidR="00E7351B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3C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643C1">
        <w:rPr>
          <w:rFonts w:ascii="Times New Roman" w:hAnsi="Times New Roman" w:cs="Times New Roman"/>
          <w:sz w:val="28"/>
          <w:szCs w:val="28"/>
        </w:rPr>
        <w:t xml:space="preserve"> РФ</w:t>
      </w:r>
      <w:r w:rsidR="00E7351B" w:rsidRPr="00E7351B">
        <w:rPr>
          <w:rFonts w:ascii="Times New Roman" w:hAnsi="Times New Roman" w:cs="Times New Roman"/>
          <w:sz w:val="28"/>
          <w:szCs w:val="28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13" w:history="1">
        <w:r w:rsidR="00E7351B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3.4 статьи 49</w:t>
        </w:r>
      </w:hyperlink>
      <w:r w:rsidR="00E7351B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3C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643C1">
        <w:rPr>
          <w:rFonts w:ascii="Times New Roman" w:hAnsi="Times New Roman" w:cs="Times New Roman"/>
          <w:sz w:val="28"/>
          <w:szCs w:val="28"/>
        </w:rPr>
        <w:t xml:space="preserve"> РФ</w:t>
      </w:r>
      <w:r w:rsidR="00E7351B" w:rsidRPr="00E7351B">
        <w:rPr>
          <w:rFonts w:ascii="Times New Roman" w:hAnsi="Times New Roman" w:cs="Times New Roman"/>
          <w:sz w:val="28"/>
          <w:szCs w:val="28"/>
        </w:rPr>
        <w:t xml:space="preserve">, положительное заключение государственной экологической экспертизы проектной документации в случаях, предусмотренных </w:t>
      </w:r>
      <w:hyperlink r:id="rId14" w:history="1">
        <w:r w:rsidR="00E7351B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49</w:t>
        </w:r>
      </w:hyperlink>
      <w:r w:rsidR="005643C1">
        <w:rPr>
          <w:rFonts w:ascii="Times New Roman" w:hAnsi="Times New Roman" w:cs="Times New Roman"/>
          <w:sz w:val="28"/>
          <w:szCs w:val="28"/>
        </w:rPr>
        <w:t xml:space="preserve"> </w:t>
      </w:r>
      <w:r w:rsidR="004D051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5643C1" w:rsidRPr="00E84CB0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643C1" w:rsidRPr="00E84CB0">
        <w:rPr>
          <w:rFonts w:ascii="Times New Roman" w:hAnsi="Times New Roman" w:cs="Times New Roman"/>
          <w:sz w:val="28"/>
          <w:szCs w:val="28"/>
        </w:rPr>
        <w:t xml:space="preserve"> РФ, </w:t>
      </w:r>
      <w:r w:rsidR="00596C7D" w:rsidRPr="00E84CB0">
        <w:rPr>
          <w:rFonts w:ascii="Times New Roman" w:hAnsi="Times New Roman" w:cs="Times New Roman"/>
          <w:sz w:val="28"/>
          <w:szCs w:val="28"/>
        </w:rPr>
        <w:t>если указанные документы (их копии или сведения, содержащиеся в них) отсутствуют в ЕГР</w:t>
      </w:r>
      <w:r w:rsidR="00B24913" w:rsidRPr="00E84CB0">
        <w:rPr>
          <w:rFonts w:ascii="Times New Roman" w:hAnsi="Times New Roman" w:cs="Times New Roman"/>
          <w:sz w:val="28"/>
          <w:szCs w:val="28"/>
        </w:rPr>
        <w:t>З</w:t>
      </w:r>
      <w:r w:rsidR="00E84CB0" w:rsidRPr="00E84CB0">
        <w:rPr>
          <w:rFonts w:ascii="Times New Roman" w:hAnsi="Times New Roman" w:cs="Times New Roman"/>
          <w:sz w:val="28"/>
          <w:szCs w:val="28"/>
        </w:rPr>
        <w:t>.</w:t>
      </w:r>
    </w:p>
    <w:p w:rsidR="00E7351B" w:rsidRPr="00E84CB0" w:rsidRDefault="00D62F53" w:rsidP="00E84CB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9339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 апреля 2022 г. № 575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33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(далее – постановление Правительства РФ от 2 апреля 2022 г. № 575)</w:t>
      </w:r>
      <w:r w:rsidR="004441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</w:t>
      </w:r>
      <w:r w:rsid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заключения, предусмотренного </w:t>
      </w:r>
      <w:r w:rsidR="0042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</w:t>
      </w:r>
      <w:r w:rsidR="004225B7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22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унктом,</w:t>
      </w:r>
      <w:r w:rsid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требуется, если сведения об объекте включены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ЕГРЗ</w:t>
      </w:r>
      <w:r w:rsidR="00E84CB0" w:rsidRPr="00E8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проектной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51B" w:rsidRPr="00E84C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453D" w:rsidRDefault="00596C7D" w:rsidP="00E84CB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CB0">
        <w:rPr>
          <w:rFonts w:ascii="Times New Roman" w:hAnsi="Times New Roman" w:cs="Times New Roman"/>
          <w:sz w:val="28"/>
          <w:szCs w:val="28"/>
        </w:rPr>
        <w:t>7</w:t>
      </w:r>
      <w:r w:rsidR="00D07679" w:rsidRPr="00E84CB0">
        <w:rPr>
          <w:rFonts w:ascii="Times New Roman" w:hAnsi="Times New Roman" w:cs="Times New Roman"/>
          <w:sz w:val="28"/>
          <w:szCs w:val="28"/>
        </w:rPr>
        <w:t xml:space="preserve">) </w:t>
      </w:r>
      <w:r w:rsidR="00237D9E" w:rsidRPr="00237D9E">
        <w:rPr>
          <w:rFonts w:ascii="Times New Roman" w:hAnsi="Times New Roman" w:cs="Times New Roman"/>
          <w:sz w:val="28"/>
          <w:szCs w:val="28"/>
        </w:rPr>
        <w:t>согласие всех правообладателей объекта капитального строительства в</w:t>
      </w:r>
    </w:p>
    <w:p w:rsidR="00D07679" w:rsidRPr="00237D9E" w:rsidRDefault="00237D9E" w:rsidP="008F453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D9E">
        <w:rPr>
          <w:rFonts w:ascii="Times New Roman" w:hAnsi="Times New Roman" w:cs="Times New Roman"/>
          <w:sz w:val="28"/>
          <w:szCs w:val="28"/>
        </w:rPr>
        <w:lastRenderedPageBreak/>
        <w:t xml:space="preserve">случае реконструкции такого объекта, за исключением указанных в </w:t>
      </w:r>
      <w:hyperlink r:id="rId15" w:history="1">
        <w:r w:rsidRPr="00237D9E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6.2</w:t>
        </w:r>
      </w:hyperlink>
      <w:r w:rsidRPr="00237D9E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7A7C2B">
        <w:rPr>
          <w:rFonts w:ascii="Times New Roman" w:hAnsi="Times New Roman" w:cs="Times New Roman"/>
          <w:sz w:val="28"/>
          <w:szCs w:val="28"/>
        </w:rPr>
        <w:t xml:space="preserve"> 7 статьи 51 </w:t>
      </w:r>
      <w:proofErr w:type="spellStart"/>
      <w:r w:rsidR="007A7C2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7A7C2B">
        <w:rPr>
          <w:rFonts w:ascii="Times New Roman" w:hAnsi="Times New Roman" w:cs="Times New Roman"/>
          <w:sz w:val="28"/>
          <w:szCs w:val="28"/>
        </w:rPr>
        <w:t xml:space="preserve"> РФ</w:t>
      </w:r>
      <w:r w:rsidRPr="00237D9E">
        <w:rPr>
          <w:rFonts w:ascii="Times New Roman" w:hAnsi="Times New Roman" w:cs="Times New Roman"/>
          <w:sz w:val="28"/>
          <w:szCs w:val="28"/>
        </w:rPr>
        <w:t xml:space="preserve">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r w:rsidR="00D07679" w:rsidRPr="00237D9E">
        <w:rPr>
          <w:rFonts w:ascii="Times New Roman" w:hAnsi="Times New Roman" w:cs="Times New Roman"/>
          <w:sz w:val="28"/>
          <w:szCs w:val="28"/>
        </w:rPr>
        <w:t>;</w:t>
      </w:r>
    </w:p>
    <w:p w:rsidR="00D07679" w:rsidRPr="00D07679" w:rsidRDefault="007172F9" w:rsidP="007576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07679" w:rsidRPr="00D07679">
        <w:rPr>
          <w:rFonts w:ascii="Times New Roman" w:hAnsi="Times New Roman" w:cs="Times New Roman"/>
          <w:sz w:val="28"/>
          <w:szCs w:val="28"/>
        </w:rPr>
        <w:t>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="00D07679" w:rsidRPr="00D0767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D07679" w:rsidRPr="00D07679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="00D07679" w:rsidRPr="00D07679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D07679" w:rsidRPr="00D07679">
        <w:rPr>
          <w:rFonts w:ascii="Times New Roman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D07679" w:rsidRPr="0075762E" w:rsidRDefault="007172F9" w:rsidP="007576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>
        <w:rPr>
          <w:rFonts w:ascii="Times New Roman" w:hAnsi="Times New Roman" w:cs="Times New Roman"/>
          <w:sz w:val="28"/>
          <w:szCs w:val="28"/>
        </w:rPr>
        <w:t>9</w:t>
      </w:r>
      <w:r w:rsidR="00D07679" w:rsidRPr="00D07679">
        <w:rPr>
          <w:rFonts w:ascii="Times New Roman" w:hAnsi="Times New Roman" w:cs="Times New Roman"/>
          <w:sz w:val="28"/>
          <w:szCs w:val="28"/>
        </w:rPr>
        <w:t xml:space="preserve">) решение общего собрания собственников помещений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</w:t>
      </w:r>
      <w:r w:rsidR="00D07679" w:rsidRPr="0075762E">
        <w:rPr>
          <w:rFonts w:ascii="Times New Roman" w:hAnsi="Times New Roman" w:cs="Times New Roman"/>
          <w:sz w:val="28"/>
          <w:szCs w:val="28"/>
        </w:rPr>
        <w:t>имущества в многоквартирном доме, согласие всех собственников помещений и машино-мест в многоквартирном доме;</w:t>
      </w:r>
    </w:p>
    <w:p w:rsidR="00D07679" w:rsidRPr="00D07679" w:rsidRDefault="00D07679" w:rsidP="00757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62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D051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75762E">
        <w:rPr>
          <w:rFonts w:ascii="Times New Roman" w:hAnsi="Times New Roman" w:cs="Times New Roman"/>
          <w:sz w:val="28"/>
          <w:szCs w:val="28"/>
          <w:lang w:eastAsia="ru-RU"/>
        </w:rPr>
        <w:t>) документы, предусмотренные законодательством Российской Федерации об</w:t>
      </w:r>
      <w:r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</w:r>
      <w:r w:rsidR="004142D9">
        <w:rPr>
          <w:rFonts w:ascii="Times New Roman" w:hAnsi="Times New Roman" w:cs="Times New Roman"/>
          <w:sz w:val="28"/>
          <w:szCs w:val="28"/>
          <w:lang w:eastAsia="ru-RU"/>
        </w:rPr>
        <w:t>.»</w:t>
      </w:r>
      <w:r w:rsidR="00B50C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333EA" w:rsidRDefault="00C32294" w:rsidP="00DD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4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BA70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4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2.14</w:t>
      </w:r>
      <w:r w:rsidR="00BA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2.15</w:t>
      </w:r>
      <w:r w:rsidR="0044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8C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E148CC" w:rsidRPr="00AE7B25">
        <w:rPr>
          <w:rFonts w:ascii="Times New Roman" w:hAnsi="Times New Roman" w:cs="Times New Roman"/>
          <w:sz w:val="28"/>
          <w:szCs w:val="28"/>
        </w:rPr>
        <w:t xml:space="preserve">«Стандарт предоставления </w:t>
      </w:r>
      <w:r w:rsidR="00E148CC" w:rsidRPr="00C823EB">
        <w:rPr>
          <w:rFonts w:ascii="Times New Roman" w:hAnsi="Times New Roman" w:cs="Times New Roman"/>
          <w:sz w:val="28"/>
          <w:szCs w:val="28"/>
        </w:rPr>
        <w:t>Муниципальной услуги»</w:t>
      </w:r>
      <w:r w:rsidR="0044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EAD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70008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B0EAD">
        <w:rPr>
          <w:rFonts w:ascii="Times New Roman" w:hAnsi="Times New Roman" w:cs="Times New Roman"/>
          <w:sz w:val="28"/>
          <w:szCs w:val="28"/>
        </w:rPr>
        <w:t>«Выдача разрешени</w:t>
      </w:r>
      <w:r w:rsidR="00662A7C">
        <w:rPr>
          <w:rFonts w:ascii="Times New Roman" w:hAnsi="Times New Roman" w:cs="Times New Roman"/>
          <w:sz w:val="28"/>
          <w:szCs w:val="28"/>
        </w:rPr>
        <w:t>й</w:t>
      </w:r>
      <w:r w:rsidR="009B0EAD">
        <w:rPr>
          <w:rFonts w:ascii="Times New Roman" w:hAnsi="Times New Roman" w:cs="Times New Roman"/>
          <w:sz w:val="28"/>
          <w:szCs w:val="28"/>
        </w:rPr>
        <w:t xml:space="preserve"> на строительство» </w:t>
      </w:r>
      <w:r w:rsidR="00E148C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333EA" w:rsidRPr="00B333EA" w:rsidRDefault="00B333EA" w:rsidP="008F4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4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r w:rsidRPr="00B333EA">
        <w:rPr>
          <w:rFonts w:ascii="Times New Roman" w:hAnsi="Times New Roman" w:cs="Times New Roman"/>
          <w:sz w:val="28"/>
          <w:szCs w:val="28"/>
        </w:rPr>
        <w:t xml:space="preserve">Прием от застройщика заявления о выдаче разрешения </w:t>
      </w:r>
      <w:r w:rsidR="008F453D" w:rsidRPr="00B333EA">
        <w:rPr>
          <w:rFonts w:ascii="Times New Roman" w:hAnsi="Times New Roman" w:cs="Times New Roman"/>
          <w:sz w:val="28"/>
          <w:szCs w:val="28"/>
        </w:rPr>
        <w:t>на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="008F453D" w:rsidRPr="00B333EA">
        <w:rPr>
          <w:rFonts w:ascii="Times New Roman" w:hAnsi="Times New Roman" w:cs="Times New Roman"/>
          <w:sz w:val="28"/>
          <w:szCs w:val="28"/>
        </w:rPr>
        <w:t>строительство</w:t>
      </w:r>
      <w:r w:rsidRPr="00B333EA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документов, необходимых для получения указанного разрешения, информирование о порядке и ходе предоставления услуги и выдача указанного разрешения могут осуществляться: </w:t>
      </w:r>
    </w:p>
    <w:p w:rsidR="00B333EA" w:rsidRPr="00B333EA" w:rsidRDefault="00B333EA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"/>
      <w:bookmarkEnd w:id="2"/>
      <w:r w:rsidRPr="00B333EA">
        <w:rPr>
          <w:rFonts w:ascii="Times New Roman" w:hAnsi="Times New Roman" w:cs="Times New Roman"/>
          <w:sz w:val="28"/>
          <w:szCs w:val="28"/>
        </w:rPr>
        <w:t xml:space="preserve">1) непосредственно уполномоченными на выдачу разрешений на </w:t>
      </w:r>
      <w:r w:rsidRPr="00E148CC">
        <w:rPr>
          <w:rFonts w:ascii="Times New Roman" w:hAnsi="Times New Roman" w:cs="Times New Roman"/>
          <w:sz w:val="28"/>
          <w:szCs w:val="28"/>
        </w:rPr>
        <w:t xml:space="preserve">строительство в соответствии с </w:t>
      </w:r>
      <w:hyperlink r:id="rId16" w:history="1">
        <w:r w:rsidRPr="00E148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 4</w:t>
        </w:r>
      </w:hyperlink>
      <w:r w:rsidRPr="00E148C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E148C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E148CC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3C2564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="003C2564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3C2564">
        <w:rPr>
          <w:rFonts w:ascii="Times New Roman" w:hAnsi="Times New Roman" w:cs="Times New Roman"/>
          <w:sz w:val="28"/>
          <w:szCs w:val="28"/>
        </w:rPr>
        <w:t xml:space="preserve"> РФ</w:t>
      </w:r>
      <w:r w:rsidRPr="00E148CC">
        <w:rPr>
          <w:rFonts w:ascii="Times New Roman" w:hAnsi="Times New Roman" w:cs="Times New Roman"/>
          <w:sz w:val="28"/>
          <w:szCs w:val="28"/>
        </w:rPr>
        <w:t xml:space="preserve"> </w:t>
      </w:r>
      <w:r w:rsidRPr="00B333EA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самоуправления; </w:t>
      </w:r>
    </w:p>
    <w:p w:rsidR="00B333EA" w:rsidRPr="00B333EA" w:rsidRDefault="00B333EA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3EA">
        <w:rPr>
          <w:rFonts w:ascii="Times New Roman" w:hAnsi="Times New Roman" w:cs="Times New Roman"/>
          <w:sz w:val="28"/>
          <w:szCs w:val="28"/>
        </w:rPr>
        <w:t xml:space="preserve">2) через </w:t>
      </w:r>
      <w:r w:rsidR="00285600">
        <w:rPr>
          <w:rFonts w:ascii="Times New Roman" w:hAnsi="Times New Roman" w:cs="Times New Roman"/>
          <w:sz w:val="28"/>
          <w:szCs w:val="28"/>
        </w:rPr>
        <w:t>МФЦ</w:t>
      </w:r>
      <w:r w:rsidRPr="00B333EA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 между </w:t>
      </w:r>
      <w:r w:rsidR="00285600">
        <w:rPr>
          <w:rFonts w:ascii="Times New Roman" w:hAnsi="Times New Roman" w:cs="Times New Roman"/>
          <w:sz w:val="28"/>
          <w:szCs w:val="28"/>
        </w:rPr>
        <w:t>МФЦ</w:t>
      </w:r>
      <w:r w:rsidRPr="00B333EA">
        <w:rPr>
          <w:rFonts w:ascii="Times New Roman" w:hAnsi="Times New Roman" w:cs="Times New Roman"/>
          <w:sz w:val="28"/>
          <w:szCs w:val="28"/>
        </w:rPr>
        <w:t xml:space="preserve"> и уполномоченным на выдачу разрешений на строительство в </w:t>
      </w:r>
      <w:r w:rsidRPr="0028560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8" w:history="1">
        <w:r w:rsidRPr="0028560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 4</w:t>
        </w:r>
      </w:hyperlink>
      <w:r w:rsidRPr="0028560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28560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285600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285600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="00285600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285600">
        <w:rPr>
          <w:rFonts w:ascii="Times New Roman" w:hAnsi="Times New Roman" w:cs="Times New Roman"/>
          <w:sz w:val="28"/>
          <w:szCs w:val="28"/>
        </w:rPr>
        <w:t xml:space="preserve"> РФ</w:t>
      </w:r>
      <w:r w:rsidRPr="00B333EA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самоуправления; </w:t>
      </w:r>
    </w:p>
    <w:p w:rsidR="00B333EA" w:rsidRPr="00B333EA" w:rsidRDefault="00B333EA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3EA">
        <w:rPr>
          <w:rFonts w:ascii="Times New Roman" w:hAnsi="Times New Roman" w:cs="Times New Roman"/>
          <w:sz w:val="28"/>
          <w:szCs w:val="28"/>
        </w:rPr>
        <w:lastRenderedPageBreak/>
        <w:t xml:space="preserve">3) с использованием единого портала государственных и муниципальных услуг или региональных порталов государственных и муниципальных услуг; </w:t>
      </w:r>
    </w:p>
    <w:p w:rsidR="00B333EA" w:rsidRPr="00B333EA" w:rsidRDefault="00B333EA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"/>
      <w:bookmarkEnd w:id="3"/>
      <w:r w:rsidRPr="00B333EA">
        <w:rPr>
          <w:rFonts w:ascii="Times New Roman" w:hAnsi="Times New Roman" w:cs="Times New Roman"/>
          <w:sz w:val="28"/>
          <w:szCs w:val="28"/>
        </w:rPr>
        <w:t xml:space="preserve">4)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 </w:t>
      </w:r>
    </w:p>
    <w:p w:rsidR="00B333EA" w:rsidRPr="00BA70BC" w:rsidRDefault="00B333EA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3EA">
        <w:rPr>
          <w:rFonts w:ascii="Times New Roman" w:hAnsi="Times New Roman" w:cs="Times New Roman"/>
          <w:sz w:val="28"/>
          <w:szCs w:val="28"/>
        </w:rPr>
        <w:t xml:space="preserve">5) для застройщиков, наименования которых содержат слова </w:t>
      </w:r>
      <w:r w:rsidR="00F314CD">
        <w:rPr>
          <w:rFonts w:ascii="Times New Roman" w:hAnsi="Times New Roman" w:cs="Times New Roman"/>
          <w:sz w:val="28"/>
          <w:szCs w:val="28"/>
        </w:rPr>
        <w:t>«</w:t>
      </w:r>
      <w:r w:rsidRPr="00B333EA">
        <w:rPr>
          <w:rFonts w:ascii="Times New Roman" w:hAnsi="Times New Roman" w:cs="Times New Roman"/>
          <w:sz w:val="28"/>
          <w:szCs w:val="28"/>
        </w:rPr>
        <w:t>специализированный застройщик</w:t>
      </w:r>
      <w:r w:rsidR="00F314CD">
        <w:rPr>
          <w:rFonts w:ascii="Times New Roman" w:hAnsi="Times New Roman" w:cs="Times New Roman"/>
          <w:sz w:val="28"/>
          <w:szCs w:val="28"/>
        </w:rPr>
        <w:t>»</w:t>
      </w:r>
      <w:r w:rsidRPr="00B333EA">
        <w:rPr>
          <w:rFonts w:ascii="Times New Roman" w:hAnsi="Times New Roman" w:cs="Times New Roman"/>
          <w:sz w:val="28"/>
          <w:szCs w:val="28"/>
        </w:rPr>
        <w:t xml:space="preserve">, наряду со способами, указанными в </w:t>
      </w:r>
      <w:hyperlink w:anchor="p1" w:history="1">
        <w:r w:rsidRPr="00F314C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</w:t>
        </w:r>
      </w:hyperlink>
      <w:r w:rsidRPr="00F314C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" w:history="1">
        <w:r w:rsidRPr="00F314C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F314CD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0F79FF">
        <w:rPr>
          <w:rFonts w:ascii="Times New Roman" w:hAnsi="Times New Roman" w:cs="Times New Roman"/>
          <w:sz w:val="28"/>
          <w:szCs w:val="28"/>
        </w:rPr>
        <w:t xml:space="preserve"> 7 статьи 51 </w:t>
      </w:r>
      <w:proofErr w:type="spellStart"/>
      <w:r w:rsidR="000F79F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0F79FF">
        <w:rPr>
          <w:rFonts w:ascii="Times New Roman" w:hAnsi="Times New Roman" w:cs="Times New Roman"/>
          <w:sz w:val="28"/>
          <w:szCs w:val="28"/>
        </w:rPr>
        <w:t xml:space="preserve"> РФ</w:t>
      </w:r>
      <w:r w:rsidRPr="00F314CD">
        <w:rPr>
          <w:rFonts w:ascii="Times New Roman" w:hAnsi="Times New Roman" w:cs="Times New Roman"/>
          <w:sz w:val="28"/>
          <w:szCs w:val="28"/>
        </w:rPr>
        <w:t xml:space="preserve"> с использованием единой информационной </w:t>
      </w:r>
      <w:r w:rsidRPr="007E18A7">
        <w:rPr>
          <w:rFonts w:ascii="Times New Roman" w:hAnsi="Times New Roman" w:cs="Times New Roman"/>
          <w:sz w:val="28"/>
          <w:szCs w:val="28"/>
        </w:rPr>
        <w:t xml:space="preserve">системы жилищного строительства, предусмотренной Федеральным </w:t>
      </w:r>
      <w:hyperlink r:id="rId20" w:history="1">
        <w:r w:rsidRPr="007E18A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7E18A7">
        <w:rPr>
          <w:rFonts w:ascii="Times New Roman" w:hAnsi="Times New Roman" w:cs="Times New Roman"/>
          <w:sz w:val="28"/>
          <w:szCs w:val="28"/>
        </w:rPr>
        <w:t xml:space="preserve"> от </w:t>
      </w:r>
      <w:r w:rsidRPr="00B333EA">
        <w:rPr>
          <w:rFonts w:ascii="Times New Roman" w:hAnsi="Times New Roman" w:cs="Times New Roman"/>
          <w:sz w:val="28"/>
          <w:szCs w:val="28"/>
        </w:rPr>
        <w:t>30 декабря 2004 г</w:t>
      </w:r>
      <w:r w:rsidR="007E18A7">
        <w:rPr>
          <w:rFonts w:ascii="Times New Roman" w:hAnsi="Times New Roman" w:cs="Times New Roman"/>
          <w:sz w:val="28"/>
          <w:szCs w:val="28"/>
        </w:rPr>
        <w:t xml:space="preserve">. № </w:t>
      </w:r>
      <w:r w:rsidRPr="00B333EA">
        <w:rPr>
          <w:rFonts w:ascii="Times New Roman" w:hAnsi="Times New Roman" w:cs="Times New Roman"/>
          <w:sz w:val="28"/>
          <w:szCs w:val="28"/>
        </w:rPr>
        <w:t xml:space="preserve">214-ФЗ </w:t>
      </w:r>
      <w:r w:rsidR="007E18A7">
        <w:rPr>
          <w:rFonts w:ascii="Times New Roman" w:hAnsi="Times New Roman" w:cs="Times New Roman"/>
          <w:sz w:val="28"/>
          <w:szCs w:val="28"/>
        </w:rPr>
        <w:t>«</w:t>
      </w:r>
      <w:r w:rsidRPr="00B333EA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7E18A7">
        <w:rPr>
          <w:rFonts w:ascii="Times New Roman" w:hAnsi="Times New Roman" w:cs="Times New Roman"/>
          <w:sz w:val="28"/>
          <w:szCs w:val="28"/>
        </w:rPr>
        <w:t>»</w:t>
      </w:r>
      <w:r w:rsidRPr="00B333EA">
        <w:rPr>
          <w:rFonts w:ascii="Times New Roman" w:hAnsi="Times New Roman" w:cs="Times New Roman"/>
          <w:sz w:val="28"/>
          <w:szCs w:val="28"/>
        </w:rPr>
        <w:t xml:space="preserve">, за исключением случаев, если в соответствии с нормативным правовым </w:t>
      </w:r>
      <w:r w:rsidRPr="00BA70BC">
        <w:rPr>
          <w:rFonts w:ascii="Times New Roman" w:hAnsi="Times New Roman" w:cs="Times New Roman"/>
          <w:sz w:val="28"/>
          <w:szCs w:val="28"/>
        </w:rPr>
        <w:t>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</w:t>
      </w:r>
      <w:r w:rsidR="007E18A7" w:rsidRPr="00BA70BC">
        <w:rPr>
          <w:rFonts w:ascii="Times New Roman" w:hAnsi="Times New Roman" w:cs="Times New Roman"/>
          <w:sz w:val="28"/>
          <w:szCs w:val="28"/>
        </w:rPr>
        <w:t>стемой жилищного строительства.</w:t>
      </w:r>
    </w:p>
    <w:p w:rsidR="00BA70BC" w:rsidRDefault="003805DB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В случае подачи заявления </w:t>
      </w:r>
      <w:r w:rsidR="00096D40" w:rsidRPr="00BA70BC">
        <w:rPr>
          <w:rFonts w:ascii="Times New Roman" w:hAnsi="Times New Roman" w:cs="Times New Roman"/>
          <w:sz w:val="28"/>
          <w:szCs w:val="28"/>
        </w:rPr>
        <w:t xml:space="preserve">о </w:t>
      </w:r>
      <w:r w:rsidRPr="00BA70BC">
        <w:rPr>
          <w:rFonts w:ascii="Times New Roman" w:hAnsi="Times New Roman" w:cs="Times New Roman"/>
          <w:sz w:val="28"/>
          <w:szCs w:val="28"/>
        </w:rPr>
        <w:t>выдаче разрешения на строительство в э</w:t>
      </w:r>
      <w:r w:rsidR="00096D40" w:rsidRPr="00BA70BC">
        <w:rPr>
          <w:rFonts w:ascii="Times New Roman" w:hAnsi="Times New Roman" w:cs="Times New Roman"/>
          <w:sz w:val="28"/>
          <w:szCs w:val="28"/>
        </w:rPr>
        <w:t>л</w:t>
      </w:r>
      <w:r w:rsidRPr="00BA70BC">
        <w:rPr>
          <w:rFonts w:ascii="Times New Roman" w:hAnsi="Times New Roman" w:cs="Times New Roman"/>
          <w:sz w:val="28"/>
          <w:szCs w:val="28"/>
        </w:rPr>
        <w:t>ектронно</w:t>
      </w:r>
      <w:r w:rsidR="000F79FF" w:rsidRPr="00BA70BC">
        <w:rPr>
          <w:rFonts w:ascii="Times New Roman" w:hAnsi="Times New Roman" w:cs="Times New Roman"/>
          <w:sz w:val="28"/>
          <w:szCs w:val="28"/>
        </w:rPr>
        <w:t>й форме</w:t>
      </w:r>
      <w:r w:rsidR="00096D40" w:rsidRPr="00BA70BC">
        <w:rPr>
          <w:rFonts w:ascii="Times New Roman" w:hAnsi="Times New Roman" w:cs="Times New Roman"/>
          <w:sz w:val="28"/>
          <w:szCs w:val="28"/>
        </w:rPr>
        <w:t>,</w:t>
      </w:r>
      <w:r w:rsidRPr="00BA70BC">
        <w:rPr>
          <w:rFonts w:ascii="Times New Roman" w:hAnsi="Times New Roman" w:cs="Times New Roman"/>
          <w:sz w:val="28"/>
          <w:szCs w:val="28"/>
        </w:rPr>
        <w:t xml:space="preserve"> </w:t>
      </w:r>
      <w:r w:rsidR="00096D40" w:rsidRPr="00BA70BC">
        <w:rPr>
          <w:rFonts w:ascii="Times New Roman" w:hAnsi="Times New Roman" w:cs="Times New Roman"/>
          <w:sz w:val="28"/>
          <w:szCs w:val="28"/>
        </w:rPr>
        <w:t>з</w:t>
      </w:r>
      <w:r w:rsidR="00613361" w:rsidRPr="00BA70BC">
        <w:rPr>
          <w:rFonts w:ascii="Times New Roman" w:hAnsi="Times New Roman" w:cs="Times New Roman"/>
          <w:sz w:val="28"/>
          <w:szCs w:val="28"/>
        </w:rPr>
        <w:t>астройщик</w:t>
      </w:r>
      <w:r w:rsidR="00096D40" w:rsidRPr="00BA70BC">
        <w:rPr>
          <w:rFonts w:ascii="Times New Roman" w:hAnsi="Times New Roman" w:cs="Times New Roman"/>
          <w:sz w:val="28"/>
          <w:szCs w:val="28"/>
        </w:rPr>
        <w:t xml:space="preserve"> в обязательном порядке </w:t>
      </w:r>
      <w:r w:rsidRPr="00BA70BC">
        <w:rPr>
          <w:rFonts w:ascii="Times New Roman" w:hAnsi="Times New Roman" w:cs="Times New Roman"/>
          <w:sz w:val="28"/>
          <w:szCs w:val="28"/>
        </w:rPr>
        <w:t xml:space="preserve">прикладывает полный пакет </w:t>
      </w:r>
      <w:r w:rsidR="009F7FF8" w:rsidRPr="00BA70BC">
        <w:rPr>
          <w:rFonts w:ascii="Times New Roman" w:hAnsi="Times New Roman" w:cs="Times New Roman"/>
          <w:sz w:val="28"/>
          <w:szCs w:val="28"/>
        </w:rPr>
        <w:t>документов в электронно</w:t>
      </w:r>
      <w:r w:rsidR="000F79FF" w:rsidRPr="00BA70BC">
        <w:rPr>
          <w:rFonts w:ascii="Times New Roman" w:hAnsi="Times New Roman" w:cs="Times New Roman"/>
          <w:sz w:val="28"/>
          <w:szCs w:val="28"/>
        </w:rPr>
        <w:t>й форме</w:t>
      </w:r>
      <w:r w:rsidR="009F7FF8" w:rsidRPr="00BA70BC">
        <w:rPr>
          <w:rFonts w:ascii="Times New Roman" w:hAnsi="Times New Roman" w:cs="Times New Roman"/>
          <w:sz w:val="28"/>
          <w:szCs w:val="28"/>
        </w:rPr>
        <w:t>.</w:t>
      </w:r>
    </w:p>
    <w:p w:rsidR="00BA70BC" w:rsidRPr="00BA70BC" w:rsidRDefault="00BA70BC" w:rsidP="00BA70BC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BA70BC">
        <w:rPr>
          <w:rFonts w:ascii="Times New Roman" w:hAnsi="Times New Roman" w:cs="Times New Roman"/>
          <w:sz w:val="28"/>
          <w:szCs w:val="28"/>
        </w:rPr>
        <w:t>2.15.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представить: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1) </w:t>
      </w:r>
      <w:r w:rsidR="00FD5338" w:rsidRPr="00B91274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</w:r>
      <w:hyperlink r:id="rId21" w:history="1">
        <w:r w:rsidR="00FD5338" w:rsidRPr="00B91274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57.3</w:t>
        </w:r>
      </w:hyperlink>
      <w:r w:rsidR="00FD5338" w:rsidRPr="00B91274">
        <w:rPr>
          <w:rFonts w:ascii="Times New Roman" w:hAnsi="Times New Roman" w:cs="Times New Roman"/>
          <w:sz w:val="28"/>
          <w:szCs w:val="28"/>
        </w:rPr>
        <w:t xml:space="preserve"> </w:t>
      </w:r>
      <w:r w:rsidR="00FD5338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(далее – </w:t>
      </w:r>
      <w:proofErr w:type="spellStart"/>
      <w:r w:rsidR="00FD533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D5338">
        <w:rPr>
          <w:rFonts w:ascii="Times New Roman" w:hAnsi="Times New Roman" w:cs="Times New Roman"/>
          <w:sz w:val="28"/>
          <w:szCs w:val="28"/>
        </w:rPr>
        <w:t xml:space="preserve"> РФ)</w:t>
      </w:r>
      <w:r w:rsidR="00FD5338" w:rsidRPr="00B91274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FD5338" w:rsidRPr="00D04238">
        <w:rPr>
          <w:rFonts w:ascii="Times New Roman" w:hAnsi="Times New Roman" w:cs="Times New Roman"/>
          <w:sz w:val="28"/>
          <w:szCs w:val="28"/>
        </w:rPr>
        <w:t xml:space="preserve">иное не установлено </w:t>
      </w:r>
      <w:hyperlink r:id="rId22" w:history="1">
        <w:r w:rsidR="00FD5338" w:rsidRPr="00D0423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7.3</w:t>
        </w:r>
      </w:hyperlink>
      <w:r w:rsidR="00FD5338" w:rsidRPr="00D04238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9E61CC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="009E61CC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9E61CC">
        <w:rPr>
          <w:rFonts w:ascii="Times New Roman" w:hAnsi="Times New Roman" w:cs="Times New Roman"/>
          <w:sz w:val="28"/>
          <w:szCs w:val="28"/>
        </w:rPr>
        <w:t xml:space="preserve"> РФ</w:t>
      </w:r>
      <w:r w:rsidRPr="00BA70BC">
        <w:rPr>
          <w:rFonts w:ascii="Times New Roman" w:hAnsi="Times New Roman" w:cs="Times New Roman"/>
          <w:sz w:val="28"/>
          <w:szCs w:val="28"/>
        </w:rPr>
        <w:t>;</w:t>
      </w:r>
    </w:p>
    <w:p w:rsidR="00BA70BC" w:rsidRPr="00BA70BC" w:rsidRDefault="00BA70BC" w:rsidP="004D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</w:rPr>
        <w:t>2)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при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наличии соглашения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о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передаче в случаях,</w:t>
      </w:r>
      <w:r w:rsidR="008F453D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установленных</w:t>
      </w:r>
      <w:r w:rsidR="004D0517">
        <w:rPr>
          <w:rFonts w:ascii="Times New Roman" w:hAnsi="Times New Roman" w:cs="Times New Roman"/>
          <w:sz w:val="28"/>
          <w:szCs w:val="28"/>
        </w:rPr>
        <w:t xml:space="preserve"> </w:t>
      </w:r>
      <w:r w:rsidRPr="00BA70BC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BA70BC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BA70BC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BA70BC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BA70BC">
        <w:rPr>
          <w:rFonts w:ascii="Times New Roman" w:hAnsi="Times New Roman" w:cs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</w:rPr>
        <w:lastRenderedPageBreak/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CF6B61" w:rsidRPr="00D07679" w:rsidRDefault="00BA70BC" w:rsidP="00CF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4) </w:t>
      </w:r>
      <w:r w:rsidR="00CF6B61"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инженерных изысканий и следующие материалы, содержащиеся в утвержденной в соответствии с частью 15 статьи 48 </w:t>
      </w:r>
      <w:proofErr w:type="spellStart"/>
      <w:r w:rsidR="00CF6B61" w:rsidRPr="00D07679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CF6B61"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 РФ проектной документации</w:t>
      </w:r>
      <w:r w:rsidR="00CF6B61">
        <w:rPr>
          <w:rFonts w:ascii="Times New Roman" w:hAnsi="Times New Roman" w:cs="Times New Roman"/>
          <w:sz w:val="28"/>
          <w:szCs w:val="28"/>
        </w:rPr>
        <w:t>:</w:t>
      </w:r>
    </w:p>
    <w:p w:rsidR="00CF6B61" w:rsidRPr="00D07679" w:rsidRDefault="00CF6B61" w:rsidP="00CF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а) пояснительная записка;</w:t>
      </w:r>
    </w:p>
    <w:p w:rsidR="00CF6B61" w:rsidRPr="00D07679" w:rsidRDefault="00CF6B61" w:rsidP="00CF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CF6B61" w:rsidRPr="00D07679" w:rsidRDefault="00CF6B61" w:rsidP="00CF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A70BC" w:rsidRPr="00BA70BC" w:rsidRDefault="00CF6B61" w:rsidP="00CF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7679">
        <w:rPr>
          <w:rFonts w:ascii="Times New Roman" w:hAnsi="Times New Roman" w:cs="Times New Roman"/>
          <w:sz w:val="28"/>
          <w:szCs w:val="28"/>
          <w:lang w:eastAsia="ru-RU"/>
        </w:rPr>
        <w:t xml:space="preserve"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</w:t>
      </w:r>
      <w:r w:rsidRPr="00E7351B">
        <w:rPr>
          <w:rFonts w:ascii="Times New Roman" w:hAnsi="Times New Roman" w:cs="Times New Roman"/>
          <w:sz w:val="28"/>
          <w:szCs w:val="28"/>
          <w:lang w:eastAsia="ru-RU"/>
        </w:rPr>
        <w:t>капитального строительства);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5) </w:t>
      </w:r>
      <w:r w:rsidR="00CF6B61" w:rsidRPr="00E7351B">
        <w:rPr>
          <w:rFonts w:ascii="Times New Roman" w:hAnsi="Times New Roman" w:cs="Times New Roman"/>
          <w:sz w:val="28"/>
          <w:szCs w:val="28"/>
        </w:rPr>
        <w:t xml:space="preserve">положительное заключение экспертизы проектной документации (в части соответствия проектной документации требованиям, указанным в </w:t>
      </w:r>
      <w:hyperlink r:id="rId23" w:history="1">
        <w:r w:rsidR="00CF6B61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 части 5 статьи 49</w:t>
        </w:r>
      </w:hyperlink>
      <w:r w:rsidR="00CF6B61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B6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F6B61">
        <w:rPr>
          <w:rFonts w:ascii="Times New Roman" w:hAnsi="Times New Roman" w:cs="Times New Roman"/>
          <w:sz w:val="28"/>
          <w:szCs w:val="28"/>
        </w:rPr>
        <w:t xml:space="preserve"> РФ</w:t>
      </w:r>
      <w:r w:rsidR="00CF6B61" w:rsidRPr="00E7351B">
        <w:rPr>
          <w:rFonts w:ascii="Times New Roman" w:hAnsi="Times New Roman" w:cs="Times New Roman"/>
          <w:sz w:val="28"/>
          <w:szCs w:val="28"/>
        </w:rPr>
        <w:t xml:space="preserve">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24" w:history="1">
        <w:r w:rsidR="00CF6B61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12.1 статьи 48</w:t>
        </w:r>
      </w:hyperlink>
      <w:r w:rsidR="00CF6B61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B6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F6B61">
        <w:rPr>
          <w:rFonts w:ascii="Times New Roman" w:hAnsi="Times New Roman" w:cs="Times New Roman"/>
          <w:sz w:val="28"/>
          <w:szCs w:val="28"/>
        </w:rPr>
        <w:t xml:space="preserve"> РФ</w:t>
      </w:r>
      <w:r w:rsidR="00CF6B61" w:rsidRPr="00E7351B">
        <w:rPr>
          <w:rFonts w:ascii="Times New Roman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</w:t>
      </w:r>
      <w:hyperlink r:id="rId25" w:history="1">
        <w:r w:rsidR="00CF6B61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49</w:t>
        </w:r>
      </w:hyperlink>
      <w:r w:rsidR="00CF6B61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B6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F6B61">
        <w:rPr>
          <w:rFonts w:ascii="Times New Roman" w:hAnsi="Times New Roman" w:cs="Times New Roman"/>
          <w:sz w:val="28"/>
          <w:szCs w:val="28"/>
        </w:rPr>
        <w:t xml:space="preserve"> РФ</w:t>
      </w:r>
      <w:r w:rsidR="00CF6B61" w:rsidRPr="00E7351B">
        <w:rPr>
          <w:rFonts w:ascii="Times New Roman" w:hAnsi="Times New Roman" w:cs="Times New Roman"/>
          <w:sz w:val="28"/>
          <w:szCs w:val="28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26" w:history="1">
        <w:r w:rsidR="00CF6B61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3.4 статьи 49</w:t>
        </w:r>
      </w:hyperlink>
      <w:r w:rsidR="00CF6B61" w:rsidRPr="00E7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B6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F6B61">
        <w:rPr>
          <w:rFonts w:ascii="Times New Roman" w:hAnsi="Times New Roman" w:cs="Times New Roman"/>
          <w:sz w:val="28"/>
          <w:szCs w:val="28"/>
        </w:rPr>
        <w:t xml:space="preserve"> РФ</w:t>
      </w:r>
      <w:r w:rsidR="00CF6B61" w:rsidRPr="00E7351B">
        <w:rPr>
          <w:rFonts w:ascii="Times New Roman" w:hAnsi="Times New Roman" w:cs="Times New Roman"/>
          <w:sz w:val="28"/>
          <w:szCs w:val="28"/>
        </w:rPr>
        <w:t xml:space="preserve">, </w:t>
      </w:r>
      <w:r w:rsidR="00CF6B61" w:rsidRPr="00E7351B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положительное заключение государственной экологической экспертизы проектной документации в случаях, предусмотренных </w:t>
      </w:r>
      <w:hyperlink r:id="rId27" w:history="1">
        <w:r w:rsidR="00CF6B61" w:rsidRPr="00E7351B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49</w:t>
        </w:r>
      </w:hyperlink>
      <w:r w:rsidR="00CF6B6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B6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F6B61">
        <w:rPr>
          <w:rFonts w:ascii="Times New Roman" w:hAnsi="Times New Roman" w:cs="Times New Roman"/>
          <w:sz w:val="28"/>
          <w:szCs w:val="28"/>
        </w:rPr>
        <w:t xml:space="preserve"> РФ</w:t>
      </w:r>
      <w:r w:rsidRPr="00BA70B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6) 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BA70BC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 РФ,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BA70BC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3.8 статьи 49 </w:t>
      </w:r>
      <w:proofErr w:type="spellStart"/>
      <w:r w:rsidRPr="00BA70BC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 РФ, если застройщик их не представил самостоятельно;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7) 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BA70BC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BA70BC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  <w:lang w:eastAsia="ru-RU"/>
        </w:rPr>
        <w:t xml:space="preserve"> РФ, если застройщик их не представил самостоятельно;</w:t>
      </w:r>
    </w:p>
    <w:p w:rsidR="00BA70BC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BA70BC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A70BC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D3CE2" w:rsidRDefault="00BA70BC" w:rsidP="00B906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0BC">
        <w:rPr>
          <w:rFonts w:ascii="Times New Roman" w:hAnsi="Times New Roman" w:cs="Times New Roman"/>
          <w:sz w:val="28"/>
          <w:szCs w:val="28"/>
        </w:rPr>
        <w:t xml:space="preserve">9) копия свидетельства об аккредитации юридического лица, выдавшего положительное заключение негосударственной экспертизы проектной документации </w:t>
      </w:r>
      <w:r w:rsidRPr="00B9065A">
        <w:rPr>
          <w:rFonts w:ascii="Times New Roman" w:hAnsi="Times New Roman" w:cs="Times New Roman"/>
          <w:sz w:val="28"/>
          <w:szCs w:val="28"/>
        </w:rPr>
        <w:t>в случае, если представлено заключение негосударственной эк</w:t>
      </w:r>
      <w:r w:rsidR="00452BE5" w:rsidRPr="00B9065A">
        <w:rPr>
          <w:rFonts w:ascii="Times New Roman" w:hAnsi="Times New Roman" w:cs="Times New Roman"/>
          <w:sz w:val="28"/>
          <w:szCs w:val="28"/>
        </w:rPr>
        <w:t>спертизы проектной документации</w:t>
      </w:r>
      <w:r w:rsidR="002D3CE2">
        <w:rPr>
          <w:rFonts w:ascii="Times New Roman" w:hAnsi="Times New Roman" w:cs="Times New Roman"/>
          <w:sz w:val="28"/>
          <w:szCs w:val="28"/>
        </w:rPr>
        <w:t>.</w:t>
      </w:r>
    </w:p>
    <w:p w:rsidR="00BA70BC" w:rsidRPr="00B9065A" w:rsidRDefault="002D3CE2" w:rsidP="00B906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9339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Правительства РФ от 2 апреля 2022 г. № 575 с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 xml:space="preserve"> 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>2022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 xml:space="preserve"> до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предоставление заключения, предусмотренного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настоящим пунктом,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 xml:space="preserve"> не требуется, если сведения об объекте включены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ЕГРЗ</w:t>
      </w:r>
      <w:r w:rsidRPr="00E84CB0">
        <w:rPr>
          <w:rFonts w:ascii="Times New Roman" w:hAnsi="Times New Roman" w:cs="Times New Roman"/>
          <w:sz w:val="28"/>
          <w:szCs w:val="28"/>
          <w:lang w:eastAsia="ru-RU"/>
        </w:rPr>
        <w:t xml:space="preserve"> экспертизы проектной документации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2BE5" w:rsidRPr="009C08F3" w:rsidRDefault="00452BE5" w:rsidP="009C0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65A">
        <w:rPr>
          <w:rFonts w:ascii="Times New Roman" w:hAnsi="Times New Roman" w:cs="Times New Roman"/>
          <w:sz w:val="28"/>
          <w:szCs w:val="28"/>
        </w:rPr>
        <w:t xml:space="preserve">10) </w:t>
      </w:r>
      <w:r w:rsidRPr="00B9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</w:t>
      </w:r>
      <w:r w:rsidRP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</w:t>
      </w:r>
      <w:proofErr w:type="spellStart"/>
      <w:r w:rsidR="00B9065A" w:rsidRP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B9065A" w:rsidRP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Краснодарского края</w:t>
      </w:r>
      <w:r w:rsidRPr="009C0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13361" w:rsidRPr="00BA70BC" w:rsidRDefault="00BA70BC" w:rsidP="00BA7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0BC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перечисленных в пункте 2.15 настоящего Административного регламента, не является основанием для отказа в предоставлении Муниципальной услуги.</w:t>
      </w:r>
      <w:r w:rsidR="009F7FF8" w:rsidRPr="00BA70BC">
        <w:rPr>
          <w:rFonts w:ascii="Times New Roman" w:hAnsi="Times New Roman" w:cs="Times New Roman"/>
          <w:sz w:val="28"/>
          <w:szCs w:val="28"/>
        </w:rPr>
        <w:t>».</w:t>
      </w:r>
    </w:p>
    <w:p w:rsidR="000138E7" w:rsidRPr="00DD1EFB" w:rsidRDefault="00B62D02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38E7">
        <w:rPr>
          <w:rFonts w:ascii="Times New Roman" w:hAnsi="Times New Roman" w:cs="Times New Roman"/>
          <w:sz w:val="28"/>
          <w:szCs w:val="28"/>
        </w:rPr>
        <w:t xml:space="preserve">. </w:t>
      </w:r>
      <w:r w:rsidR="000138E7" w:rsidRPr="00DD1EFB">
        <w:rPr>
          <w:rFonts w:ascii="Times New Roman" w:hAnsi="Times New Roman" w:cs="Times New Roman"/>
          <w:sz w:val="28"/>
          <w:szCs w:val="28"/>
        </w:rPr>
        <w:t>Подпункты 3.23</w:t>
      </w:r>
      <w:r w:rsidR="00680F92" w:rsidRPr="00D07679">
        <w:rPr>
          <w:rFonts w:ascii="Times New Roman" w:hAnsi="Times New Roman" w:cs="Times New Roman"/>
          <w:sz w:val="28"/>
          <w:szCs w:val="28"/>
        </w:rPr>
        <w:t xml:space="preserve"> – </w:t>
      </w:r>
      <w:r w:rsidR="000138E7" w:rsidRPr="00DD1EFB">
        <w:rPr>
          <w:rFonts w:ascii="Times New Roman" w:hAnsi="Times New Roman" w:cs="Times New Roman"/>
          <w:sz w:val="28"/>
          <w:szCs w:val="28"/>
        </w:rPr>
        <w:t>3.34 раздела 3 «Состав, последовательность и сроки выполнения административных процедур (действи</w:t>
      </w:r>
      <w:r w:rsidR="00BC4D7D" w:rsidRPr="00DD1EFB">
        <w:rPr>
          <w:rFonts w:ascii="Times New Roman" w:hAnsi="Times New Roman" w:cs="Times New Roman"/>
          <w:sz w:val="28"/>
          <w:szCs w:val="28"/>
        </w:rPr>
        <w:t>й</w:t>
      </w:r>
      <w:r w:rsidR="000138E7" w:rsidRPr="00DD1EFB">
        <w:rPr>
          <w:rFonts w:ascii="Times New Roman" w:hAnsi="Times New Roman" w:cs="Times New Roman"/>
          <w:sz w:val="28"/>
          <w:szCs w:val="28"/>
        </w:rPr>
        <w:t>)</w:t>
      </w:r>
      <w:r w:rsidR="00BC4D7D" w:rsidRPr="00DD1EFB">
        <w:rPr>
          <w:rFonts w:ascii="Times New Roman" w:hAnsi="Times New Roman" w:cs="Times New Roman"/>
          <w:sz w:val="28"/>
          <w:szCs w:val="28"/>
        </w:rPr>
        <w:t xml:space="preserve">, требования к порядку их </w:t>
      </w:r>
      <w:r w:rsidR="00BC4D7D" w:rsidRPr="00DD1EF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выполнения, в том числе особенности выполнения административных процедур (действий) в электронной форме» </w:t>
      </w:r>
      <w:r w:rsidR="00F120AF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A62EB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F120AF">
        <w:rPr>
          <w:rFonts w:ascii="Times New Roman" w:hAnsi="Times New Roman" w:cs="Times New Roman"/>
          <w:sz w:val="28"/>
          <w:szCs w:val="28"/>
        </w:rPr>
        <w:t>«Выдача разрешени</w:t>
      </w:r>
      <w:r w:rsidR="00A62EBE">
        <w:rPr>
          <w:rFonts w:ascii="Times New Roman" w:hAnsi="Times New Roman" w:cs="Times New Roman"/>
          <w:sz w:val="28"/>
          <w:szCs w:val="28"/>
        </w:rPr>
        <w:t>й</w:t>
      </w:r>
      <w:r w:rsidR="00F120AF">
        <w:rPr>
          <w:rFonts w:ascii="Times New Roman" w:hAnsi="Times New Roman" w:cs="Times New Roman"/>
          <w:sz w:val="28"/>
          <w:szCs w:val="28"/>
        </w:rPr>
        <w:t xml:space="preserve"> на строительство» </w:t>
      </w:r>
      <w:r w:rsidR="00BC4D7D" w:rsidRPr="00DD1EFB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DD1EFB" w:rsidRPr="00DD1EFB" w:rsidRDefault="00BC4D7D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>«</w:t>
      </w:r>
      <w:r w:rsidR="00DD1EFB" w:rsidRPr="00DD1EFB">
        <w:rPr>
          <w:rFonts w:ascii="Times New Roman" w:hAnsi="Times New Roman" w:cs="Times New Roman"/>
          <w:kern w:val="1"/>
          <w:sz w:val="28"/>
          <w:szCs w:val="28"/>
        </w:rPr>
        <w:t xml:space="preserve">3.23. В случае наличия оснований для отказа в предоставлении Муниципальной услуги, указанных в пункте 2.19 настоящего Административного регламента, специалист готовит </w:t>
      </w:r>
      <w:r w:rsidR="00706480">
        <w:rPr>
          <w:rFonts w:ascii="Times New Roman" w:hAnsi="Times New Roman" w:cs="Times New Roman"/>
          <w:kern w:val="1"/>
          <w:sz w:val="28"/>
          <w:szCs w:val="28"/>
        </w:rPr>
        <w:t xml:space="preserve">письмо </w:t>
      </w:r>
      <w:r w:rsidR="00DD1EFB"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отказе </w:t>
      </w:r>
      <w:r w:rsidR="00706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D1EFB"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предоставлении Муниципальной услуги</w:t>
      </w:r>
      <w:r w:rsidR="00DD1EFB" w:rsidRPr="00DD1EFB">
        <w:rPr>
          <w:rFonts w:ascii="Times New Roman" w:hAnsi="Times New Roman" w:cs="Times New Roman"/>
          <w:kern w:val="1"/>
          <w:sz w:val="28"/>
          <w:szCs w:val="28"/>
        </w:rPr>
        <w:t xml:space="preserve"> и направляет его заявителю.</w:t>
      </w:r>
    </w:p>
    <w:p w:rsidR="00DD1EFB" w:rsidRPr="00DD1EFB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D1EFB">
        <w:rPr>
          <w:rFonts w:ascii="Times New Roman" w:hAnsi="Times New Roman" w:cs="Times New Roman"/>
          <w:kern w:val="1"/>
          <w:sz w:val="28"/>
          <w:szCs w:val="28"/>
        </w:rPr>
        <w:t xml:space="preserve">3.24. В случае отсутствия оснований для отказа в предоставлении Муниципальной слуги, специалист изготавливает </w:t>
      </w:r>
      <w:r w:rsidR="00706480">
        <w:rPr>
          <w:rFonts w:ascii="Times New Roman" w:hAnsi="Times New Roman" w:cs="Times New Roman"/>
          <w:kern w:val="1"/>
          <w:sz w:val="28"/>
          <w:szCs w:val="28"/>
        </w:rPr>
        <w:t>разрешение на строительство</w:t>
      </w:r>
      <w:r w:rsidRPr="00DD1EFB">
        <w:rPr>
          <w:rFonts w:ascii="Times New Roman" w:hAnsi="Times New Roman" w:cs="Times New Roman"/>
          <w:kern w:val="1"/>
          <w:sz w:val="28"/>
          <w:szCs w:val="28"/>
        </w:rPr>
        <w:t xml:space="preserve">. </w:t>
      </w:r>
    </w:p>
    <w:p w:rsidR="00DD1EFB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EFB">
        <w:rPr>
          <w:rFonts w:ascii="Times New Roman" w:hAnsi="Times New Roman" w:cs="Times New Roman"/>
          <w:color w:val="000000"/>
          <w:sz w:val="28"/>
          <w:szCs w:val="28"/>
        </w:rPr>
        <w:t xml:space="preserve">3.25. </w:t>
      </w:r>
      <w:r w:rsidR="00DD200D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на строительство </w:t>
      </w:r>
      <w:r w:rsidRPr="00DD1EFB">
        <w:rPr>
          <w:rFonts w:ascii="Times New Roman" w:hAnsi="Times New Roman" w:cs="Times New Roman"/>
          <w:color w:val="000000"/>
          <w:sz w:val="28"/>
          <w:szCs w:val="28"/>
        </w:rPr>
        <w:t>изготавливается в четырех экземплярах, из них один экземпляр хранится в деле, два экземпляра выдается заявителю,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Абинский район.</w:t>
      </w:r>
    </w:p>
    <w:p w:rsidR="00DD200D" w:rsidRPr="00DD1EFB" w:rsidRDefault="00DD200D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</w:t>
      </w:r>
      <w:r w:rsidR="001F737E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Специалистом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775F3A">
        <w:rPr>
          <w:rFonts w:ascii="Times New Roman" w:hAnsi="Times New Roman" w:cs="Times New Roman"/>
          <w:color w:val="000000"/>
          <w:sz w:val="28"/>
          <w:szCs w:val="28"/>
        </w:rPr>
        <w:t>ормы разрешения на строительство в обязательном порядке указывается в технико-экономических показателях наличие автостоянок (в том числе отдельно стоящих сооружений, предназначенных для парковки автотранспорта) с указанием количества машино-мест, предусмотренных проектной документацией.</w:t>
      </w:r>
    </w:p>
    <w:p w:rsidR="00DD1EFB" w:rsidRPr="00DD1EFB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EFB">
        <w:rPr>
          <w:rFonts w:ascii="Times New Roman" w:hAnsi="Times New Roman" w:cs="Times New Roman"/>
          <w:color w:val="000000"/>
          <w:sz w:val="28"/>
          <w:szCs w:val="28"/>
        </w:rPr>
        <w:t xml:space="preserve">3.26. Специалист направляет начальнику </w:t>
      </w:r>
      <w:r w:rsidRPr="00DD1EFB">
        <w:rPr>
          <w:rFonts w:ascii="Times New Roman" w:hAnsi="Times New Roman" w:cs="Times New Roman"/>
          <w:sz w:val="28"/>
          <w:szCs w:val="28"/>
        </w:rPr>
        <w:t>управления архитектуры и</w:t>
      </w:r>
      <w:r w:rsidRPr="00DD1EFB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градостроительства на проверку </w:t>
      </w:r>
      <w:r w:rsidR="00DD6A6A">
        <w:rPr>
          <w:rFonts w:ascii="Times New Roman" w:hAnsi="Times New Roman" w:cs="Times New Roman"/>
          <w:color w:val="000000"/>
          <w:sz w:val="28"/>
          <w:szCs w:val="28"/>
        </w:rPr>
        <w:t xml:space="preserve">заполненное </w:t>
      </w:r>
      <w:r w:rsidR="001F737E">
        <w:rPr>
          <w:rFonts w:ascii="Times New Roman" w:hAnsi="Times New Roman" w:cs="Times New Roman"/>
          <w:color w:val="000000"/>
          <w:sz w:val="28"/>
          <w:szCs w:val="28"/>
        </w:rPr>
        <w:t>разрешение на строительство</w:t>
      </w:r>
      <w:r w:rsidRPr="00DD1E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1EFB" w:rsidRPr="00DD1EFB" w:rsidRDefault="00DD1EFB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color w:val="000000"/>
          <w:sz w:val="28"/>
          <w:szCs w:val="28"/>
        </w:rPr>
        <w:t xml:space="preserve">3.27. Начальник управления </w:t>
      </w:r>
      <w:r w:rsidRPr="00DD1EFB">
        <w:rPr>
          <w:rFonts w:ascii="Times New Roman" w:hAnsi="Times New Roman" w:cs="Times New Roman"/>
          <w:sz w:val="28"/>
          <w:szCs w:val="28"/>
        </w:rPr>
        <w:t xml:space="preserve">осуществляет проверку подготовленного </w:t>
      </w:r>
      <w:r w:rsidR="001F737E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1F737E" w:rsidRPr="00DD1EFB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 xml:space="preserve">на соответствие </w:t>
      </w:r>
      <w:r w:rsidR="00B404AE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DD1EF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D1E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1184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3.28. В случае соответствия </w:t>
      </w:r>
      <w:r w:rsidR="00B404AE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DD1EFB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</w:t>
      </w:r>
      <w:r w:rsidR="00B404AE">
        <w:rPr>
          <w:rFonts w:ascii="Times New Roman" w:hAnsi="Times New Roman" w:cs="Times New Roman"/>
          <w:sz w:val="28"/>
          <w:szCs w:val="28"/>
        </w:rPr>
        <w:t>С</w:t>
      </w:r>
      <w:r w:rsidRPr="00DD1EFB">
        <w:rPr>
          <w:rFonts w:ascii="Times New Roman" w:hAnsi="Times New Roman" w:cs="Times New Roman"/>
          <w:sz w:val="28"/>
          <w:szCs w:val="28"/>
        </w:rPr>
        <w:t>пециалист управления архитектуры и градостроительства</w:t>
      </w:r>
      <w:r w:rsidR="009353D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осуществляет регистрацию</w:t>
      </w:r>
      <w:r w:rsidR="009353DC">
        <w:rPr>
          <w:rFonts w:ascii="Times New Roman" w:hAnsi="Times New Roman" w:cs="Times New Roman"/>
          <w:sz w:val="28"/>
          <w:szCs w:val="28"/>
        </w:rPr>
        <w:t xml:space="preserve"> </w:t>
      </w:r>
      <w:r w:rsidR="00B404AE">
        <w:rPr>
          <w:rFonts w:ascii="Times New Roman" w:hAnsi="Times New Roman" w:cs="Times New Roman"/>
          <w:color w:val="000000"/>
          <w:sz w:val="28"/>
          <w:szCs w:val="28"/>
        </w:rPr>
        <w:t>разрешения на</w:t>
      </w:r>
      <w:r w:rsidR="009353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4AE">
        <w:rPr>
          <w:rFonts w:ascii="Times New Roman" w:hAnsi="Times New Roman" w:cs="Times New Roman"/>
          <w:color w:val="000000"/>
          <w:sz w:val="28"/>
          <w:szCs w:val="28"/>
        </w:rPr>
        <w:t>строительство</w:t>
      </w:r>
    </w:p>
    <w:p w:rsidR="00DD1EFB" w:rsidRPr="00DD1EFB" w:rsidRDefault="00DD1EFB" w:rsidP="009353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>путем присвоения ему номера и даты.</w:t>
      </w:r>
    </w:p>
    <w:p w:rsidR="00DD1EFB" w:rsidRPr="00DD1EFB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3.29. В случае несоответствия </w:t>
      </w:r>
      <w:r w:rsidR="00B404AE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DD1EFB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начальник управления возвращает </w:t>
      </w:r>
      <w:r w:rsidR="00FA65C3">
        <w:rPr>
          <w:rFonts w:ascii="Times New Roman" w:hAnsi="Times New Roman" w:cs="Times New Roman"/>
          <w:sz w:val="28"/>
          <w:szCs w:val="28"/>
        </w:rPr>
        <w:t>разрешение на строительство на доработку С</w:t>
      </w:r>
      <w:r w:rsidRPr="00DD1EFB">
        <w:rPr>
          <w:rFonts w:ascii="Times New Roman" w:hAnsi="Times New Roman" w:cs="Times New Roman"/>
          <w:sz w:val="28"/>
          <w:szCs w:val="28"/>
        </w:rPr>
        <w:t>пециалисту, с указанием причин возврата.</w:t>
      </w:r>
    </w:p>
    <w:p w:rsidR="00DD1EFB" w:rsidRPr="00DD1EFB" w:rsidRDefault="00DD1EFB" w:rsidP="00DD1E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>Срок устранения выявленных нарушений не должен превышать 1 (один) рабочий день.</w:t>
      </w:r>
    </w:p>
    <w:p w:rsidR="00DD1EFB" w:rsidRPr="00DD1EFB" w:rsidRDefault="00DD1EFB" w:rsidP="00F7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3.30. После устранения причин возврата </w:t>
      </w:r>
      <w:r w:rsidR="00E816DE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DD1EFB">
        <w:rPr>
          <w:rFonts w:ascii="Times New Roman" w:hAnsi="Times New Roman" w:cs="Times New Roman"/>
          <w:sz w:val="28"/>
          <w:szCs w:val="28"/>
        </w:rPr>
        <w:t>, специалист направляет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повторно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начальнику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управления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архитектуры и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градостроитель</w:t>
      </w:r>
      <w:r w:rsidR="001378CC">
        <w:rPr>
          <w:rFonts w:ascii="Times New Roman" w:hAnsi="Times New Roman" w:cs="Times New Roman"/>
          <w:sz w:val="28"/>
          <w:szCs w:val="28"/>
        </w:rPr>
        <w:t xml:space="preserve">ства </w:t>
      </w:r>
      <w:r w:rsidR="001378CC">
        <w:rPr>
          <w:rFonts w:ascii="Times New Roman" w:hAnsi="Times New Roman" w:cs="Times New Roman"/>
          <w:color w:val="000000"/>
          <w:sz w:val="28"/>
          <w:szCs w:val="28"/>
        </w:rPr>
        <w:t>разрешение на строительство</w:t>
      </w:r>
      <w:r w:rsidRPr="00DD1E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1EFB" w:rsidRPr="00DD1EFB" w:rsidRDefault="00DD1EFB" w:rsidP="00F7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D1EFB">
        <w:rPr>
          <w:rFonts w:ascii="Times New Roman" w:hAnsi="Times New Roman" w:cs="Times New Roman"/>
          <w:kern w:val="1"/>
          <w:sz w:val="28"/>
          <w:szCs w:val="28"/>
        </w:rPr>
        <w:t xml:space="preserve">3.31. </w:t>
      </w:r>
      <w:r w:rsidRPr="00DD1EFB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процедуре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является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отсутствие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оснований для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отказа</w:t>
      </w:r>
      <w:r w:rsidR="001378CC">
        <w:rPr>
          <w:rFonts w:ascii="Times New Roman" w:hAnsi="Times New Roman" w:cs="Times New Roman"/>
          <w:sz w:val="28"/>
          <w:szCs w:val="28"/>
        </w:rPr>
        <w:t xml:space="preserve"> </w:t>
      </w:r>
      <w:r w:rsidRPr="00DD1EFB">
        <w:rPr>
          <w:rFonts w:ascii="Times New Roman" w:hAnsi="Times New Roman" w:cs="Times New Roman"/>
          <w:sz w:val="28"/>
          <w:szCs w:val="28"/>
        </w:rPr>
        <w:t>в предоставлении Муниципальной услуге.</w:t>
      </w:r>
    </w:p>
    <w:p w:rsidR="00DD1EFB" w:rsidRPr="00DD1EFB" w:rsidRDefault="00DD1EFB" w:rsidP="00DD1EFB">
      <w:pPr>
        <w:tabs>
          <w:tab w:val="left" w:pos="-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3.32. Результатом данной административной процедуры является регистрация </w:t>
      </w:r>
      <w:r w:rsidR="001B2BFD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</w:t>
      </w:r>
      <w:r w:rsidR="001B2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письма </w:t>
      </w:r>
      <w:r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отказе в предоставлении Муниципальной услуги.</w:t>
      </w:r>
    </w:p>
    <w:p w:rsidR="00DD1EFB" w:rsidRPr="00DD1EFB" w:rsidRDefault="00DD1EFB" w:rsidP="00DD1E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lastRenderedPageBreak/>
        <w:t xml:space="preserve">3.33. Способом фиксации результата данной административной процедуры является дата регистрации </w:t>
      </w:r>
      <w:r w:rsidR="001B2BFD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присвоение ему номера или </w:t>
      </w:r>
      <w:r w:rsidR="001B2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письма </w:t>
      </w:r>
      <w:r w:rsidRPr="00DD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отказе в предоставлении Муниципальной услуги</w:t>
      </w:r>
      <w:r w:rsidRPr="00DD1EFB">
        <w:rPr>
          <w:rFonts w:ascii="Times New Roman" w:hAnsi="Times New Roman" w:cs="Times New Roman"/>
          <w:sz w:val="28"/>
          <w:szCs w:val="28"/>
        </w:rPr>
        <w:t>.</w:t>
      </w:r>
    </w:p>
    <w:p w:rsidR="00BC4D7D" w:rsidRPr="00DD1EFB" w:rsidRDefault="00DD1EFB" w:rsidP="00DD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>3.34. Общий срок выполнения административной процедуры не может превышать 2 (два) рабочих дня.</w:t>
      </w:r>
      <w:r w:rsidR="001B2BFD">
        <w:rPr>
          <w:rFonts w:ascii="Times New Roman" w:hAnsi="Times New Roman" w:cs="Times New Roman"/>
          <w:sz w:val="28"/>
          <w:szCs w:val="28"/>
        </w:rPr>
        <w:t>».</w:t>
      </w:r>
    </w:p>
    <w:p w:rsidR="00FB0B39" w:rsidRPr="005A0A68" w:rsidRDefault="004C0F1E" w:rsidP="00C2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0B39">
        <w:rPr>
          <w:rFonts w:ascii="Times New Roman" w:hAnsi="Times New Roman" w:cs="Times New Roman"/>
          <w:sz w:val="28"/>
          <w:szCs w:val="28"/>
        </w:rPr>
        <w:t xml:space="preserve">. </w:t>
      </w:r>
      <w:r w:rsidR="00FB0B39" w:rsidRPr="00DD1EFB">
        <w:rPr>
          <w:rFonts w:ascii="Times New Roman" w:hAnsi="Times New Roman" w:cs="Times New Roman"/>
          <w:sz w:val="28"/>
          <w:szCs w:val="28"/>
        </w:rPr>
        <w:t>Подпункты 3.</w:t>
      </w:r>
      <w:r w:rsidR="00FB0B39">
        <w:rPr>
          <w:rFonts w:ascii="Times New Roman" w:hAnsi="Times New Roman" w:cs="Times New Roman"/>
          <w:sz w:val="28"/>
          <w:szCs w:val="28"/>
        </w:rPr>
        <w:t>68</w:t>
      </w:r>
      <w:r w:rsidR="00B114EE">
        <w:rPr>
          <w:rFonts w:ascii="Times New Roman" w:hAnsi="Times New Roman" w:cs="Times New Roman"/>
          <w:sz w:val="28"/>
          <w:szCs w:val="28"/>
        </w:rPr>
        <w:t xml:space="preserve"> – </w:t>
      </w:r>
      <w:r w:rsidR="00FB0B39" w:rsidRPr="00DD1EFB">
        <w:rPr>
          <w:rFonts w:ascii="Times New Roman" w:hAnsi="Times New Roman" w:cs="Times New Roman"/>
          <w:sz w:val="28"/>
          <w:szCs w:val="28"/>
        </w:rPr>
        <w:t>3.</w:t>
      </w:r>
      <w:r w:rsidR="005A0A68">
        <w:rPr>
          <w:rFonts w:ascii="Times New Roman" w:hAnsi="Times New Roman" w:cs="Times New Roman"/>
          <w:sz w:val="28"/>
          <w:szCs w:val="28"/>
        </w:rPr>
        <w:t>79</w:t>
      </w:r>
      <w:r w:rsidR="00FB0B39" w:rsidRPr="00DD1EFB">
        <w:rPr>
          <w:rFonts w:ascii="Times New Roman" w:hAnsi="Times New Roman" w:cs="Times New Roman"/>
          <w:sz w:val="28"/>
          <w:szCs w:val="28"/>
        </w:rPr>
        <w:t xml:space="preserve"> раздела 3 «Состав, последовательность и сроки </w:t>
      </w:r>
      <w:r w:rsidR="00FB0B39" w:rsidRPr="005A0A68">
        <w:rPr>
          <w:rFonts w:ascii="Times New Roman" w:hAnsi="Times New Roman" w:cs="Times New Roman"/>
          <w:sz w:val="28"/>
          <w:szCs w:val="28"/>
        </w:rPr>
        <w:t xml:space="preserve"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 </w:t>
      </w:r>
      <w:r w:rsidR="00F120AF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B114E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F120AF">
        <w:rPr>
          <w:rFonts w:ascii="Times New Roman" w:hAnsi="Times New Roman" w:cs="Times New Roman"/>
          <w:sz w:val="28"/>
          <w:szCs w:val="28"/>
        </w:rPr>
        <w:t>«Выдача разрешени</w:t>
      </w:r>
      <w:r w:rsidR="00B114EE">
        <w:rPr>
          <w:rFonts w:ascii="Times New Roman" w:hAnsi="Times New Roman" w:cs="Times New Roman"/>
          <w:sz w:val="28"/>
          <w:szCs w:val="28"/>
        </w:rPr>
        <w:t>й</w:t>
      </w:r>
      <w:r w:rsidR="00F120AF">
        <w:rPr>
          <w:rFonts w:ascii="Times New Roman" w:hAnsi="Times New Roman" w:cs="Times New Roman"/>
          <w:sz w:val="28"/>
          <w:szCs w:val="28"/>
        </w:rPr>
        <w:t xml:space="preserve"> на строительство» </w:t>
      </w:r>
      <w:r w:rsidR="00FB0B39" w:rsidRPr="005A0A68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«3.68. В случае наличия оснований для отказа в предоставлении муниципальной услуги, указанных в пункте 2.19 настоящего Административного регламента, специалист готовит </w:t>
      </w:r>
      <w:r w:rsidR="00C20E59">
        <w:rPr>
          <w:rFonts w:ascii="Times New Roman" w:hAnsi="Times New Roman" w:cs="Times New Roman"/>
          <w:kern w:val="1"/>
          <w:sz w:val="28"/>
          <w:szCs w:val="28"/>
        </w:rPr>
        <w:t xml:space="preserve">письмо 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отказе </w:t>
      </w:r>
      <w:r w:rsidR="00C20E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предоставлении Муниципальной услуги</w:t>
      </w: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 и направляет его заявителю.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3.69. В случае отсутствия оснований для отказа в предоставлении Муниципальной слуги, специалист </w:t>
      </w:r>
      <w:r w:rsidR="007B7656">
        <w:rPr>
          <w:rFonts w:ascii="Times New Roman" w:hAnsi="Times New Roman" w:cs="Times New Roman"/>
          <w:kern w:val="1"/>
          <w:sz w:val="28"/>
          <w:szCs w:val="28"/>
        </w:rPr>
        <w:t>подготавливает</w:t>
      </w: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20E59">
        <w:rPr>
          <w:rFonts w:ascii="Times New Roman" w:hAnsi="Times New Roman" w:cs="Times New Roman"/>
          <w:kern w:val="1"/>
          <w:sz w:val="28"/>
          <w:szCs w:val="28"/>
        </w:rPr>
        <w:t>разрешение на строительство</w:t>
      </w: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. </w:t>
      </w:r>
    </w:p>
    <w:p w:rsid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3.70. </w:t>
      </w:r>
      <w:r w:rsidR="00C20E5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20E59">
        <w:rPr>
          <w:rFonts w:ascii="Times New Roman" w:hAnsi="Times New Roman" w:cs="Times New Roman"/>
          <w:kern w:val="1"/>
          <w:sz w:val="28"/>
          <w:szCs w:val="28"/>
        </w:rPr>
        <w:t>азрешение на строительство</w:t>
      </w:r>
      <w:r w:rsidR="00C20E59"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7656">
        <w:rPr>
          <w:rFonts w:ascii="Times New Roman" w:hAnsi="Times New Roman" w:cs="Times New Roman"/>
          <w:color w:val="000000"/>
          <w:sz w:val="28"/>
          <w:szCs w:val="28"/>
        </w:rPr>
        <w:t xml:space="preserve">подготавливается </w:t>
      </w:r>
      <w:r w:rsidRPr="005A0A68">
        <w:rPr>
          <w:rFonts w:ascii="Times New Roman" w:hAnsi="Times New Roman" w:cs="Times New Roman"/>
          <w:color w:val="000000"/>
          <w:sz w:val="28"/>
          <w:szCs w:val="28"/>
        </w:rPr>
        <w:t>в четырех экземплярах, из них один экземпляр хранится в деле, два экземпляра</w:t>
      </w:r>
      <w:r w:rsidR="007B76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0A68">
        <w:rPr>
          <w:rFonts w:ascii="Times New Roman" w:hAnsi="Times New Roman" w:cs="Times New Roman"/>
          <w:color w:val="000000"/>
          <w:sz w:val="28"/>
          <w:szCs w:val="28"/>
        </w:rPr>
        <w:t>выдается заявителю,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Абинский район.</w:t>
      </w:r>
    </w:p>
    <w:p w:rsidR="002A7037" w:rsidRDefault="004338D2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="002A703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заполнении</w:t>
      </w:r>
      <w:r w:rsidR="002A703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0F1E">
        <w:rPr>
          <w:rFonts w:ascii="Times New Roman" w:hAnsi="Times New Roman" w:cs="Times New Roman"/>
          <w:color w:val="000000"/>
          <w:sz w:val="28"/>
          <w:szCs w:val="28"/>
        </w:rPr>
        <w:t>Специалистом формы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разрешения на строительство в</w:t>
      </w:r>
    </w:p>
    <w:p w:rsidR="004338D2" w:rsidRPr="005A0A68" w:rsidRDefault="004338D2" w:rsidP="002A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обязательном порядке указывается в технико-экономических показателях наличие автостоянок (в том числе отдельно стоящих сооружений, предназначенных для парковки автотранспорта) с указанием количества машино-мест, предусмотренных проектной документацией.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3.71. Специалист направляет начальнику </w:t>
      </w:r>
      <w:r w:rsidRPr="005A0A68">
        <w:rPr>
          <w:rFonts w:ascii="Times New Roman" w:hAnsi="Times New Roman" w:cs="Times New Roman"/>
          <w:sz w:val="28"/>
          <w:szCs w:val="28"/>
        </w:rPr>
        <w:t>управления архитектуры и</w:t>
      </w:r>
      <w:r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градостроительства на проверку </w:t>
      </w:r>
      <w:r w:rsidR="00DD6A6A">
        <w:rPr>
          <w:rFonts w:ascii="Times New Roman" w:hAnsi="Times New Roman" w:cs="Times New Roman"/>
          <w:color w:val="000000"/>
          <w:sz w:val="28"/>
          <w:szCs w:val="28"/>
        </w:rPr>
        <w:t>заполненное</w:t>
      </w:r>
      <w:r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7656">
        <w:rPr>
          <w:rFonts w:ascii="Times New Roman" w:hAnsi="Times New Roman" w:cs="Times New Roman"/>
          <w:kern w:val="1"/>
          <w:sz w:val="28"/>
          <w:szCs w:val="28"/>
        </w:rPr>
        <w:t>разрешение на строительство</w:t>
      </w:r>
      <w:r w:rsidRPr="005A0A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0A68" w:rsidRPr="005A0A68" w:rsidRDefault="005A0A68" w:rsidP="00C2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color w:val="000000"/>
          <w:sz w:val="28"/>
          <w:szCs w:val="28"/>
        </w:rPr>
        <w:t xml:space="preserve">3.72. </w:t>
      </w:r>
      <w:r w:rsidR="004338D2" w:rsidRPr="00DD1EFB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 w:rsidR="004338D2" w:rsidRPr="00DD1EFB">
        <w:rPr>
          <w:rFonts w:ascii="Times New Roman" w:hAnsi="Times New Roman" w:cs="Times New Roman"/>
          <w:sz w:val="28"/>
          <w:szCs w:val="28"/>
        </w:rPr>
        <w:t xml:space="preserve">осуществляет проверку подготовленного </w:t>
      </w:r>
      <w:r w:rsidR="004338D2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4338D2" w:rsidRPr="00DD1EFB">
        <w:rPr>
          <w:rFonts w:ascii="Times New Roman" w:hAnsi="Times New Roman" w:cs="Times New Roman"/>
          <w:sz w:val="28"/>
          <w:szCs w:val="28"/>
        </w:rPr>
        <w:t xml:space="preserve"> на соответствие </w:t>
      </w:r>
      <w:r w:rsidR="004338D2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5A0A6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A0A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 xml:space="preserve">3.73. 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В случае соответствия </w:t>
      </w:r>
      <w:r w:rsidR="00C63C06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</w:t>
      </w:r>
      <w:r w:rsidR="00C63C06">
        <w:rPr>
          <w:rFonts w:ascii="Times New Roman" w:hAnsi="Times New Roman" w:cs="Times New Roman"/>
          <w:sz w:val="28"/>
          <w:szCs w:val="28"/>
        </w:rPr>
        <w:t>С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пециалист управления архитектуры и градостроительства осуществляет регистрацию </w:t>
      </w:r>
      <w:r w:rsidR="00C63C06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 путем присвоения ему номера и даты.</w:t>
      </w:r>
    </w:p>
    <w:p w:rsidR="00F120AF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 xml:space="preserve">3.74. </w:t>
      </w:r>
      <w:r w:rsidR="00C63C06" w:rsidRPr="00DD1EFB">
        <w:rPr>
          <w:rFonts w:ascii="Times New Roman" w:hAnsi="Times New Roman" w:cs="Times New Roman"/>
          <w:sz w:val="28"/>
          <w:szCs w:val="28"/>
        </w:rPr>
        <w:t>В случае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="00C63C06" w:rsidRPr="00DD1EFB">
        <w:rPr>
          <w:rFonts w:ascii="Times New Roman" w:hAnsi="Times New Roman" w:cs="Times New Roman"/>
          <w:sz w:val="28"/>
          <w:szCs w:val="28"/>
        </w:rPr>
        <w:t>несоответствия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="00C63C06"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 w:rsidR="00F120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3C06">
        <w:rPr>
          <w:rFonts w:ascii="Times New Roman" w:hAnsi="Times New Roman" w:cs="Times New Roman"/>
          <w:color w:val="000000"/>
          <w:sz w:val="28"/>
          <w:szCs w:val="28"/>
        </w:rPr>
        <w:t>на строительство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68" w:rsidRPr="005A0A68" w:rsidRDefault="00C63C06" w:rsidP="00F1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начальник управления возвращает </w:t>
      </w:r>
      <w:r w:rsidR="00DD6A6A">
        <w:rPr>
          <w:rFonts w:ascii="Times New Roman" w:hAnsi="Times New Roman" w:cs="Times New Roman"/>
          <w:color w:val="000000"/>
          <w:sz w:val="28"/>
          <w:szCs w:val="28"/>
        </w:rPr>
        <w:t>разрешение на строительство</w:t>
      </w:r>
      <w:r w:rsidRPr="00DD1EFB">
        <w:rPr>
          <w:rFonts w:ascii="Times New Roman" w:hAnsi="Times New Roman" w:cs="Times New Roman"/>
          <w:sz w:val="28"/>
          <w:szCs w:val="28"/>
        </w:rPr>
        <w:t xml:space="preserve"> на</w:t>
      </w:r>
      <w:r w:rsidR="00F120AF">
        <w:rPr>
          <w:rFonts w:ascii="Times New Roman" w:hAnsi="Times New Roman" w:cs="Times New Roman"/>
          <w:sz w:val="28"/>
          <w:szCs w:val="28"/>
        </w:rPr>
        <w:t xml:space="preserve"> </w:t>
      </w:r>
      <w:r w:rsidR="00DD6A6A">
        <w:rPr>
          <w:rFonts w:ascii="Times New Roman" w:hAnsi="Times New Roman" w:cs="Times New Roman"/>
          <w:sz w:val="28"/>
          <w:szCs w:val="28"/>
        </w:rPr>
        <w:t>доработку С</w:t>
      </w:r>
      <w:r w:rsidRPr="00DD1EFB">
        <w:rPr>
          <w:rFonts w:ascii="Times New Roman" w:hAnsi="Times New Roman" w:cs="Times New Roman"/>
          <w:sz w:val="28"/>
          <w:szCs w:val="28"/>
        </w:rPr>
        <w:t>пециалисту, с указанием причин возврата.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>Срок устранения выявленных нарушений не должен превышать 1 (один) рабочий день.</w:t>
      </w:r>
    </w:p>
    <w:p w:rsidR="004C0F1E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 xml:space="preserve">3.75. </w:t>
      </w:r>
      <w:r w:rsidR="004C0F1E">
        <w:rPr>
          <w:rFonts w:ascii="Times New Roman" w:hAnsi="Times New Roman" w:cs="Times New Roman"/>
          <w:sz w:val="28"/>
          <w:szCs w:val="28"/>
        </w:rPr>
        <w:t xml:space="preserve">  </w:t>
      </w:r>
      <w:r w:rsidR="00C63C06" w:rsidRPr="00DD1EFB">
        <w:rPr>
          <w:rFonts w:ascii="Times New Roman" w:hAnsi="Times New Roman" w:cs="Times New Roman"/>
          <w:sz w:val="28"/>
          <w:szCs w:val="28"/>
        </w:rPr>
        <w:t>После</w:t>
      </w:r>
      <w:r w:rsidR="004C0F1E">
        <w:rPr>
          <w:rFonts w:ascii="Times New Roman" w:hAnsi="Times New Roman" w:cs="Times New Roman"/>
          <w:sz w:val="28"/>
          <w:szCs w:val="28"/>
        </w:rPr>
        <w:t xml:space="preserve">  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 устранения </w:t>
      </w:r>
      <w:r w:rsidR="004C0F1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63C06" w:rsidRPr="00DD1EFB">
        <w:rPr>
          <w:rFonts w:ascii="Times New Roman" w:hAnsi="Times New Roman" w:cs="Times New Roman"/>
          <w:sz w:val="28"/>
          <w:szCs w:val="28"/>
        </w:rPr>
        <w:t>причин</w:t>
      </w:r>
      <w:r w:rsidR="004C0F1E">
        <w:rPr>
          <w:rFonts w:ascii="Times New Roman" w:hAnsi="Times New Roman" w:cs="Times New Roman"/>
          <w:sz w:val="28"/>
          <w:szCs w:val="28"/>
        </w:rPr>
        <w:t xml:space="preserve"> 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 возврата</w:t>
      </w:r>
      <w:proofErr w:type="gramEnd"/>
      <w:r w:rsidR="00C63C06" w:rsidRPr="00DD1EFB">
        <w:rPr>
          <w:rFonts w:ascii="Times New Roman" w:hAnsi="Times New Roman" w:cs="Times New Roman"/>
          <w:sz w:val="28"/>
          <w:szCs w:val="28"/>
        </w:rPr>
        <w:t xml:space="preserve"> </w:t>
      </w:r>
      <w:r w:rsidR="00C63C06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C63C06" w:rsidRPr="00DD1EF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A0A68" w:rsidRPr="005A0A68" w:rsidRDefault="00C63C06" w:rsidP="004C0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D1EFB">
        <w:rPr>
          <w:rFonts w:ascii="Times New Roman" w:hAnsi="Times New Roman" w:cs="Times New Roman"/>
          <w:sz w:val="28"/>
          <w:szCs w:val="28"/>
        </w:rPr>
        <w:lastRenderedPageBreak/>
        <w:t>специалист направляет повторно начальнику управления архитектуры и градостроитель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разрешение на строительство.</w:t>
      </w:r>
    </w:p>
    <w:p w:rsidR="005A0A68" w:rsidRPr="005A0A68" w:rsidRDefault="005A0A68" w:rsidP="00C20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A0A68">
        <w:rPr>
          <w:rFonts w:ascii="Times New Roman" w:hAnsi="Times New Roman" w:cs="Times New Roman"/>
          <w:kern w:val="1"/>
          <w:sz w:val="28"/>
          <w:szCs w:val="28"/>
        </w:rPr>
        <w:t xml:space="preserve">3.76. </w:t>
      </w:r>
      <w:r w:rsidRPr="005A0A68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предоставлении Муниципальной услуге.</w:t>
      </w:r>
    </w:p>
    <w:p w:rsidR="005A0A68" w:rsidRPr="005A0A68" w:rsidRDefault="005A0A68" w:rsidP="00C20E59">
      <w:pPr>
        <w:tabs>
          <w:tab w:val="left" w:pos="-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 xml:space="preserve">3.77. Результатом данной административной процедуры является регистрация </w:t>
      </w:r>
      <w:r w:rsidR="00B675C9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="00B675C9" w:rsidRPr="00DD1EFB">
        <w:rPr>
          <w:rFonts w:ascii="Times New Roman" w:hAnsi="Times New Roman" w:cs="Times New Roman"/>
          <w:sz w:val="28"/>
          <w:szCs w:val="28"/>
        </w:rPr>
        <w:t xml:space="preserve"> 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</w:t>
      </w:r>
      <w:r w:rsidR="00B67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письма 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отказе в предоставлении Муниципальной услуги.</w:t>
      </w:r>
    </w:p>
    <w:p w:rsidR="005A0A68" w:rsidRPr="005A0A68" w:rsidRDefault="005A0A68" w:rsidP="00C20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 xml:space="preserve">3.78. Способом фиксации результата данной административной процедуры является дата регистрации </w:t>
      </w:r>
      <w:r w:rsidR="00B675C9">
        <w:rPr>
          <w:rFonts w:ascii="Times New Roman" w:hAnsi="Times New Roman" w:cs="Times New Roman"/>
          <w:color w:val="000000"/>
          <w:sz w:val="28"/>
          <w:szCs w:val="28"/>
        </w:rPr>
        <w:t>разрешения на строительство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присвоение ему номера или </w:t>
      </w:r>
      <w:r w:rsidR="00B67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письма</w:t>
      </w:r>
      <w:r w:rsidRPr="005A0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отказе в предоставлении Муниципальной услуги</w:t>
      </w:r>
      <w:r w:rsidRPr="005A0A68">
        <w:rPr>
          <w:rFonts w:ascii="Times New Roman" w:hAnsi="Times New Roman" w:cs="Times New Roman"/>
          <w:sz w:val="28"/>
          <w:szCs w:val="28"/>
        </w:rPr>
        <w:t>.</w:t>
      </w:r>
    </w:p>
    <w:p w:rsidR="005A0A68" w:rsidRPr="005A0A68" w:rsidRDefault="005A0A68" w:rsidP="00C20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A68">
        <w:rPr>
          <w:rFonts w:ascii="Times New Roman" w:hAnsi="Times New Roman" w:cs="Times New Roman"/>
          <w:sz w:val="28"/>
          <w:szCs w:val="28"/>
        </w:rPr>
        <w:t>3.79. Общий срок выполнения административной процедуры не может превышать 1 (один) рабочий день.</w:t>
      </w:r>
      <w:r w:rsidR="00B675C9">
        <w:rPr>
          <w:rFonts w:ascii="Times New Roman" w:hAnsi="Times New Roman" w:cs="Times New Roman"/>
          <w:sz w:val="28"/>
          <w:szCs w:val="28"/>
        </w:rPr>
        <w:t>».</w:t>
      </w:r>
    </w:p>
    <w:p w:rsidR="00956E61" w:rsidRPr="00956E61" w:rsidRDefault="00956E61" w:rsidP="00956E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5C9" w:rsidRDefault="00B675C9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6E5" w:rsidRDefault="00B466E5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11E83" w:rsidRPr="00AE7B25">
        <w:rPr>
          <w:rFonts w:ascii="Times New Roman" w:hAnsi="Times New Roman" w:cs="Times New Roman"/>
          <w:sz w:val="28"/>
          <w:szCs w:val="28"/>
        </w:rPr>
        <w:t>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</w:t>
      </w:r>
    </w:p>
    <w:p w:rsidR="00911E83" w:rsidRPr="00AE7B25" w:rsidRDefault="00B466E5" w:rsidP="00911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градостроительства, главный архитектор       </w:t>
      </w:r>
      <w:r w:rsidR="009353D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А.В. Сапрунов</w:t>
      </w:r>
      <w:r w:rsidR="00911E83" w:rsidRPr="00AE7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09C" w:rsidRPr="00AE7B25" w:rsidRDefault="00D2409C" w:rsidP="0080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7E5" w:rsidRPr="00AE7B25" w:rsidRDefault="00793F49" w:rsidP="00D2409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E7B2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37E5" w:rsidRPr="00AE7B25" w:rsidSect="00591184">
      <w:headerReference w:type="default" r:id="rId28"/>
      <w:pgSz w:w="11907" w:h="16840" w:code="9"/>
      <w:pgMar w:top="1440" w:right="708" w:bottom="993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433" w:rsidRDefault="00426433" w:rsidP="004659F0">
      <w:pPr>
        <w:spacing w:after="0" w:line="240" w:lineRule="auto"/>
      </w:pPr>
      <w:r>
        <w:separator/>
      </w:r>
    </w:p>
  </w:endnote>
  <w:endnote w:type="continuationSeparator" w:id="0">
    <w:p w:rsidR="00426433" w:rsidRDefault="00426433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433" w:rsidRDefault="00426433" w:rsidP="004659F0">
      <w:pPr>
        <w:spacing w:after="0" w:line="240" w:lineRule="auto"/>
      </w:pPr>
      <w:r>
        <w:separator/>
      </w:r>
    </w:p>
  </w:footnote>
  <w:footnote w:type="continuationSeparator" w:id="0">
    <w:p w:rsidR="00426433" w:rsidRDefault="00426433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01361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EC32A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62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EC8"/>
    <w:multiLevelType w:val="hybridMultilevel"/>
    <w:tmpl w:val="ADDC792C"/>
    <w:lvl w:ilvl="0" w:tplc="97A0722E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4726DB1"/>
    <w:multiLevelType w:val="multilevel"/>
    <w:tmpl w:val="AC98D6F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7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2F2C"/>
    <w:rsid w:val="000138E7"/>
    <w:rsid w:val="000140C8"/>
    <w:rsid w:val="0002365E"/>
    <w:rsid w:val="00031A72"/>
    <w:rsid w:val="00035870"/>
    <w:rsid w:val="000417D7"/>
    <w:rsid w:val="000529B9"/>
    <w:rsid w:val="00057ABF"/>
    <w:rsid w:val="00071FA6"/>
    <w:rsid w:val="00074A22"/>
    <w:rsid w:val="00075B55"/>
    <w:rsid w:val="00085DF9"/>
    <w:rsid w:val="000872BB"/>
    <w:rsid w:val="000938C4"/>
    <w:rsid w:val="0009406A"/>
    <w:rsid w:val="0009464C"/>
    <w:rsid w:val="00096314"/>
    <w:rsid w:val="0009669A"/>
    <w:rsid w:val="00096D40"/>
    <w:rsid w:val="000A3248"/>
    <w:rsid w:val="000A7B40"/>
    <w:rsid w:val="000B4960"/>
    <w:rsid w:val="000B7D18"/>
    <w:rsid w:val="000B7F29"/>
    <w:rsid w:val="000C1A04"/>
    <w:rsid w:val="000C59F2"/>
    <w:rsid w:val="000D1DAF"/>
    <w:rsid w:val="000D4623"/>
    <w:rsid w:val="000E76C5"/>
    <w:rsid w:val="000F0087"/>
    <w:rsid w:val="000F67EB"/>
    <w:rsid w:val="000F79FF"/>
    <w:rsid w:val="001137C9"/>
    <w:rsid w:val="0012292B"/>
    <w:rsid w:val="00123F90"/>
    <w:rsid w:val="00125E31"/>
    <w:rsid w:val="00133506"/>
    <w:rsid w:val="001378CC"/>
    <w:rsid w:val="00137FD7"/>
    <w:rsid w:val="00142B63"/>
    <w:rsid w:val="0016280E"/>
    <w:rsid w:val="00162BD8"/>
    <w:rsid w:val="0016646C"/>
    <w:rsid w:val="001826BE"/>
    <w:rsid w:val="00184125"/>
    <w:rsid w:val="00190C1C"/>
    <w:rsid w:val="001B2BFD"/>
    <w:rsid w:val="001B6CF7"/>
    <w:rsid w:val="001C2376"/>
    <w:rsid w:val="001C23FE"/>
    <w:rsid w:val="001C2C2C"/>
    <w:rsid w:val="001C524A"/>
    <w:rsid w:val="001E00F1"/>
    <w:rsid w:val="001E369D"/>
    <w:rsid w:val="001E610E"/>
    <w:rsid w:val="001F0550"/>
    <w:rsid w:val="001F1517"/>
    <w:rsid w:val="001F737E"/>
    <w:rsid w:val="00204F56"/>
    <w:rsid w:val="00214AE7"/>
    <w:rsid w:val="00230C63"/>
    <w:rsid w:val="00233B41"/>
    <w:rsid w:val="00235383"/>
    <w:rsid w:val="00236601"/>
    <w:rsid w:val="00237489"/>
    <w:rsid w:val="00237D9E"/>
    <w:rsid w:val="00240C48"/>
    <w:rsid w:val="002451D9"/>
    <w:rsid w:val="002521C5"/>
    <w:rsid w:val="00252EA0"/>
    <w:rsid w:val="002602D7"/>
    <w:rsid w:val="002604FF"/>
    <w:rsid w:val="00261647"/>
    <w:rsid w:val="00267502"/>
    <w:rsid w:val="00267721"/>
    <w:rsid w:val="0027360B"/>
    <w:rsid w:val="00275A30"/>
    <w:rsid w:val="00285600"/>
    <w:rsid w:val="00296D5C"/>
    <w:rsid w:val="002977BE"/>
    <w:rsid w:val="002A1485"/>
    <w:rsid w:val="002A7037"/>
    <w:rsid w:val="002B162B"/>
    <w:rsid w:val="002B4EC7"/>
    <w:rsid w:val="002B5A32"/>
    <w:rsid w:val="002C24C8"/>
    <w:rsid w:val="002C4415"/>
    <w:rsid w:val="002C7BC0"/>
    <w:rsid w:val="002D3CE2"/>
    <w:rsid w:val="002D78BC"/>
    <w:rsid w:val="002E155D"/>
    <w:rsid w:val="002E30B0"/>
    <w:rsid w:val="002E3D0B"/>
    <w:rsid w:val="002E4E55"/>
    <w:rsid w:val="002F5CA7"/>
    <w:rsid w:val="00302602"/>
    <w:rsid w:val="003059BB"/>
    <w:rsid w:val="0031367A"/>
    <w:rsid w:val="003437C3"/>
    <w:rsid w:val="00351A10"/>
    <w:rsid w:val="00353CC8"/>
    <w:rsid w:val="0035448F"/>
    <w:rsid w:val="00363B61"/>
    <w:rsid w:val="0037343D"/>
    <w:rsid w:val="00377852"/>
    <w:rsid w:val="003805DB"/>
    <w:rsid w:val="003810B6"/>
    <w:rsid w:val="00382A36"/>
    <w:rsid w:val="003907ED"/>
    <w:rsid w:val="0039246C"/>
    <w:rsid w:val="003A242E"/>
    <w:rsid w:val="003A5B36"/>
    <w:rsid w:val="003A5D08"/>
    <w:rsid w:val="003A6A89"/>
    <w:rsid w:val="003A7F0C"/>
    <w:rsid w:val="003B1205"/>
    <w:rsid w:val="003B4B85"/>
    <w:rsid w:val="003C2564"/>
    <w:rsid w:val="003C5D2D"/>
    <w:rsid w:val="003E37E5"/>
    <w:rsid w:val="003E43A2"/>
    <w:rsid w:val="003E46EB"/>
    <w:rsid w:val="003F05ED"/>
    <w:rsid w:val="003F5794"/>
    <w:rsid w:val="00406037"/>
    <w:rsid w:val="004142D9"/>
    <w:rsid w:val="00415C17"/>
    <w:rsid w:val="004225B7"/>
    <w:rsid w:val="00426433"/>
    <w:rsid w:val="004338D2"/>
    <w:rsid w:val="00435048"/>
    <w:rsid w:val="00440455"/>
    <w:rsid w:val="00443A09"/>
    <w:rsid w:val="00444179"/>
    <w:rsid w:val="00446DFB"/>
    <w:rsid w:val="004476C3"/>
    <w:rsid w:val="0045125F"/>
    <w:rsid w:val="00452BE5"/>
    <w:rsid w:val="00452D2E"/>
    <w:rsid w:val="004659F0"/>
    <w:rsid w:val="00470CDB"/>
    <w:rsid w:val="00480192"/>
    <w:rsid w:val="004B3BF3"/>
    <w:rsid w:val="004C0F1E"/>
    <w:rsid w:val="004C32A6"/>
    <w:rsid w:val="004D0517"/>
    <w:rsid w:val="004D14D2"/>
    <w:rsid w:val="004D2FF2"/>
    <w:rsid w:val="004D3D9D"/>
    <w:rsid w:val="004D4304"/>
    <w:rsid w:val="004D64AD"/>
    <w:rsid w:val="004D66A9"/>
    <w:rsid w:val="004E2095"/>
    <w:rsid w:val="004E25FF"/>
    <w:rsid w:val="004E3A96"/>
    <w:rsid w:val="004F09A2"/>
    <w:rsid w:val="004F3DB8"/>
    <w:rsid w:val="00503E4C"/>
    <w:rsid w:val="005045EE"/>
    <w:rsid w:val="00506048"/>
    <w:rsid w:val="00510ABF"/>
    <w:rsid w:val="0051752F"/>
    <w:rsid w:val="00527FD1"/>
    <w:rsid w:val="00534FD1"/>
    <w:rsid w:val="005421FC"/>
    <w:rsid w:val="00543BCE"/>
    <w:rsid w:val="00545ACE"/>
    <w:rsid w:val="00554282"/>
    <w:rsid w:val="00563090"/>
    <w:rsid w:val="00563DBC"/>
    <w:rsid w:val="005643C1"/>
    <w:rsid w:val="00567E72"/>
    <w:rsid w:val="00573331"/>
    <w:rsid w:val="0057532A"/>
    <w:rsid w:val="00575CE7"/>
    <w:rsid w:val="00581CA2"/>
    <w:rsid w:val="005905D7"/>
    <w:rsid w:val="00591184"/>
    <w:rsid w:val="005912EF"/>
    <w:rsid w:val="00596C7D"/>
    <w:rsid w:val="005A0A68"/>
    <w:rsid w:val="005A387A"/>
    <w:rsid w:val="005A4D64"/>
    <w:rsid w:val="005A552F"/>
    <w:rsid w:val="005B1160"/>
    <w:rsid w:val="005B2345"/>
    <w:rsid w:val="005C0770"/>
    <w:rsid w:val="005C2A8E"/>
    <w:rsid w:val="005C51A5"/>
    <w:rsid w:val="005C60C3"/>
    <w:rsid w:val="005C77E6"/>
    <w:rsid w:val="005D184E"/>
    <w:rsid w:val="005D377B"/>
    <w:rsid w:val="005E081A"/>
    <w:rsid w:val="005E5875"/>
    <w:rsid w:val="005E5E8E"/>
    <w:rsid w:val="005F0359"/>
    <w:rsid w:val="0060206B"/>
    <w:rsid w:val="006103CD"/>
    <w:rsid w:val="00613361"/>
    <w:rsid w:val="0061598F"/>
    <w:rsid w:val="00621464"/>
    <w:rsid w:val="006254F7"/>
    <w:rsid w:val="006256CF"/>
    <w:rsid w:val="006262EB"/>
    <w:rsid w:val="0063502E"/>
    <w:rsid w:val="00646D51"/>
    <w:rsid w:val="00662A7C"/>
    <w:rsid w:val="00675AB5"/>
    <w:rsid w:val="00676EB9"/>
    <w:rsid w:val="00680F92"/>
    <w:rsid w:val="00684C57"/>
    <w:rsid w:val="00685D9D"/>
    <w:rsid w:val="00686706"/>
    <w:rsid w:val="006A2877"/>
    <w:rsid w:val="006A4E58"/>
    <w:rsid w:val="006A76E7"/>
    <w:rsid w:val="006B2035"/>
    <w:rsid w:val="006B6520"/>
    <w:rsid w:val="006D0E81"/>
    <w:rsid w:val="006D17FF"/>
    <w:rsid w:val="006D5C2A"/>
    <w:rsid w:val="006F24FA"/>
    <w:rsid w:val="006F2B34"/>
    <w:rsid w:val="006F692C"/>
    <w:rsid w:val="0070008A"/>
    <w:rsid w:val="00706480"/>
    <w:rsid w:val="00712475"/>
    <w:rsid w:val="00715732"/>
    <w:rsid w:val="007172F9"/>
    <w:rsid w:val="00717564"/>
    <w:rsid w:val="00717FE6"/>
    <w:rsid w:val="007238AB"/>
    <w:rsid w:val="00726542"/>
    <w:rsid w:val="00727020"/>
    <w:rsid w:val="007313E2"/>
    <w:rsid w:val="00737F54"/>
    <w:rsid w:val="0074348D"/>
    <w:rsid w:val="007458A9"/>
    <w:rsid w:val="0074798B"/>
    <w:rsid w:val="0075762E"/>
    <w:rsid w:val="00766A8D"/>
    <w:rsid w:val="00771C1D"/>
    <w:rsid w:val="00774891"/>
    <w:rsid w:val="0077544C"/>
    <w:rsid w:val="00775F3A"/>
    <w:rsid w:val="007824C4"/>
    <w:rsid w:val="00787D46"/>
    <w:rsid w:val="00793F49"/>
    <w:rsid w:val="007A7C2B"/>
    <w:rsid w:val="007B1C73"/>
    <w:rsid w:val="007B4D46"/>
    <w:rsid w:val="007B7656"/>
    <w:rsid w:val="007C2E35"/>
    <w:rsid w:val="007D3E2D"/>
    <w:rsid w:val="007E061E"/>
    <w:rsid w:val="007E0A71"/>
    <w:rsid w:val="007E18A7"/>
    <w:rsid w:val="007F06C3"/>
    <w:rsid w:val="007F0F10"/>
    <w:rsid w:val="008005F6"/>
    <w:rsid w:val="00805056"/>
    <w:rsid w:val="00807BCC"/>
    <w:rsid w:val="0081021B"/>
    <w:rsid w:val="0081282B"/>
    <w:rsid w:val="00812AE5"/>
    <w:rsid w:val="00817E36"/>
    <w:rsid w:val="00821DC1"/>
    <w:rsid w:val="00825494"/>
    <w:rsid w:val="00833D50"/>
    <w:rsid w:val="00836EAD"/>
    <w:rsid w:val="00841A57"/>
    <w:rsid w:val="0084590D"/>
    <w:rsid w:val="00855612"/>
    <w:rsid w:val="00857B3D"/>
    <w:rsid w:val="0086206B"/>
    <w:rsid w:val="00892F8E"/>
    <w:rsid w:val="008C0B32"/>
    <w:rsid w:val="008C2E70"/>
    <w:rsid w:val="008C3A79"/>
    <w:rsid w:val="008C511B"/>
    <w:rsid w:val="008E1BBE"/>
    <w:rsid w:val="008E2EEA"/>
    <w:rsid w:val="008E6DD2"/>
    <w:rsid w:val="008F1AEB"/>
    <w:rsid w:val="008F2022"/>
    <w:rsid w:val="008F453D"/>
    <w:rsid w:val="008F59DD"/>
    <w:rsid w:val="00907C82"/>
    <w:rsid w:val="00907E8D"/>
    <w:rsid w:val="00911E83"/>
    <w:rsid w:val="009155C8"/>
    <w:rsid w:val="009278FF"/>
    <w:rsid w:val="00927D3E"/>
    <w:rsid w:val="009318F7"/>
    <w:rsid w:val="009353DC"/>
    <w:rsid w:val="00944997"/>
    <w:rsid w:val="00944ADC"/>
    <w:rsid w:val="00946CD4"/>
    <w:rsid w:val="00956E61"/>
    <w:rsid w:val="00964ABA"/>
    <w:rsid w:val="00965034"/>
    <w:rsid w:val="0097001A"/>
    <w:rsid w:val="009723BA"/>
    <w:rsid w:val="0097689F"/>
    <w:rsid w:val="00984BD5"/>
    <w:rsid w:val="00987DA0"/>
    <w:rsid w:val="0099083B"/>
    <w:rsid w:val="009A584C"/>
    <w:rsid w:val="009B0EAD"/>
    <w:rsid w:val="009B4951"/>
    <w:rsid w:val="009C08F3"/>
    <w:rsid w:val="009C2A4B"/>
    <w:rsid w:val="009C57C1"/>
    <w:rsid w:val="009C6AD4"/>
    <w:rsid w:val="009D1A42"/>
    <w:rsid w:val="009D311D"/>
    <w:rsid w:val="009D42B2"/>
    <w:rsid w:val="009E1576"/>
    <w:rsid w:val="009E1609"/>
    <w:rsid w:val="009E2845"/>
    <w:rsid w:val="009E3ADA"/>
    <w:rsid w:val="009E61CC"/>
    <w:rsid w:val="009E6809"/>
    <w:rsid w:val="009E7CD0"/>
    <w:rsid w:val="009F1C9B"/>
    <w:rsid w:val="009F7FF8"/>
    <w:rsid w:val="00A04AFA"/>
    <w:rsid w:val="00A0790F"/>
    <w:rsid w:val="00A17BDE"/>
    <w:rsid w:val="00A217D3"/>
    <w:rsid w:val="00A27676"/>
    <w:rsid w:val="00A310FF"/>
    <w:rsid w:val="00A32202"/>
    <w:rsid w:val="00A34ED7"/>
    <w:rsid w:val="00A364A9"/>
    <w:rsid w:val="00A413B7"/>
    <w:rsid w:val="00A4248E"/>
    <w:rsid w:val="00A432AE"/>
    <w:rsid w:val="00A45774"/>
    <w:rsid w:val="00A45C35"/>
    <w:rsid w:val="00A5207D"/>
    <w:rsid w:val="00A54F53"/>
    <w:rsid w:val="00A56EEC"/>
    <w:rsid w:val="00A62EBE"/>
    <w:rsid w:val="00A80515"/>
    <w:rsid w:val="00A820AE"/>
    <w:rsid w:val="00A90D91"/>
    <w:rsid w:val="00A911C2"/>
    <w:rsid w:val="00A926ED"/>
    <w:rsid w:val="00A972C3"/>
    <w:rsid w:val="00AB4A50"/>
    <w:rsid w:val="00AD60B9"/>
    <w:rsid w:val="00AE7173"/>
    <w:rsid w:val="00AE7B25"/>
    <w:rsid w:val="00B04A15"/>
    <w:rsid w:val="00B114EE"/>
    <w:rsid w:val="00B118EA"/>
    <w:rsid w:val="00B2375B"/>
    <w:rsid w:val="00B24913"/>
    <w:rsid w:val="00B270C8"/>
    <w:rsid w:val="00B27762"/>
    <w:rsid w:val="00B31662"/>
    <w:rsid w:val="00B333EA"/>
    <w:rsid w:val="00B404AE"/>
    <w:rsid w:val="00B466E5"/>
    <w:rsid w:val="00B50C46"/>
    <w:rsid w:val="00B62D02"/>
    <w:rsid w:val="00B6327C"/>
    <w:rsid w:val="00B675C9"/>
    <w:rsid w:val="00B77133"/>
    <w:rsid w:val="00B77EC2"/>
    <w:rsid w:val="00B848DC"/>
    <w:rsid w:val="00B9065A"/>
    <w:rsid w:val="00B91274"/>
    <w:rsid w:val="00B94FC0"/>
    <w:rsid w:val="00BA137D"/>
    <w:rsid w:val="00BA5A68"/>
    <w:rsid w:val="00BA70BC"/>
    <w:rsid w:val="00BB1031"/>
    <w:rsid w:val="00BC1E81"/>
    <w:rsid w:val="00BC422F"/>
    <w:rsid w:val="00BC4D7D"/>
    <w:rsid w:val="00BD5510"/>
    <w:rsid w:val="00BE085C"/>
    <w:rsid w:val="00BE5D71"/>
    <w:rsid w:val="00BF1611"/>
    <w:rsid w:val="00BF5AE2"/>
    <w:rsid w:val="00C01C8B"/>
    <w:rsid w:val="00C06537"/>
    <w:rsid w:val="00C104C9"/>
    <w:rsid w:val="00C1171B"/>
    <w:rsid w:val="00C1636E"/>
    <w:rsid w:val="00C20E59"/>
    <w:rsid w:val="00C21E5F"/>
    <w:rsid w:val="00C24C28"/>
    <w:rsid w:val="00C32294"/>
    <w:rsid w:val="00C35158"/>
    <w:rsid w:val="00C36877"/>
    <w:rsid w:val="00C407B0"/>
    <w:rsid w:val="00C514C3"/>
    <w:rsid w:val="00C54B27"/>
    <w:rsid w:val="00C6065E"/>
    <w:rsid w:val="00C63A95"/>
    <w:rsid w:val="00C63C06"/>
    <w:rsid w:val="00C74C9C"/>
    <w:rsid w:val="00C76408"/>
    <w:rsid w:val="00C823EB"/>
    <w:rsid w:val="00C82C22"/>
    <w:rsid w:val="00C83E77"/>
    <w:rsid w:val="00C878DE"/>
    <w:rsid w:val="00C94A94"/>
    <w:rsid w:val="00C95F92"/>
    <w:rsid w:val="00CA09A3"/>
    <w:rsid w:val="00CA6189"/>
    <w:rsid w:val="00CC1463"/>
    <w:rsid w:val="00CC7619"/>
    <w:rsid w:val="00CD02E5"/>
    <w:rsid w:val="00CD0F17"/>
    <w:rsid w:val="00CD13F0"/>
    <w:rsid w:val="00CD14D9"/>
    <w:rsid w:val="00CD29FC"/>
    <w:rsid w:val="00CE1F53"/>
    <w:rsid w:val="00CE2148"/>
    <w:rsid w:val="00CE7AB9"/>
    <w:rsid w:val="00CF663A"/>
    <w:rsid w:val="00CF6B61"/>
    <w:rsid w:val="00D04238"/>
    <w:rsid w:val="00D07679"/>
    <w:rsid w:val="00D1163F"/>
    <w:rsid w:val="00D156E5"/>
    <w:rsid w:val="00D1582E"/>
    <w:rsid w:val="00D23A94"/>
    <w:rsid w:val="00D2409C"/>
    <w:rsid w:val="00D250F9"/>
    <w:rsid w:val="00D25EC0"/>
    <w:rsid w:val="00D34C9D"/>
    <w:rsid w:val="00D43161"/>
    <w:rsid w:val="00D431EE"/>
    <w:rsid w:val="00D51042"/>
    <w:rsid w:val="00D531EB"/>
    <w:rsid w:val="00D613E6"/>
    <w:rsid w:val="00D6279F"/>
    <w:rsid w:val="00D62F53"/>
    <w:rsid w:val="00D714D0"/>
    <w:rsid w:val="00D7768E"/>
    <w:rsid w:val="00D91C1D"/>
    <w:rsid w:val="00D944C7"/>
    <w:rsid w:val="00DA0EAA"/>
    <w:rsid w:val="00DA1F91"/>
    <w:rsid w:val="00DC07E4"/>
    <w:rsid w:val="00DC3213"/>
    <w:rsid w:val="00DC4E2B"/>
    <w:rsid w:val="00DC64B8"/>
    <w:rsid w:val="00DD0E3D"/>
    <w:rsid w:val="00DD1EFB"/>
    <w:rsid w:val="00DD200D"/>
    <w:rsid w:val="00DD6A6A"/>
    <w:rsid w:val="00DE21E9"/>
    <w:rsid w:val="00DE730D"/>
    <w:rsid w:val="00DF63F6"/>
    <w:rsid w:val="00E10A1B"/>
    <w:rsid w:val="00E12673"/>
    <w:rsid w:val="00E13C5D"/>
    <w:rsid w:val="00E148CC"/>
    <w:rsid w:val="00E1500A"/>
    <w:rsid w:val="00E15751"/>
    <w:rsid w:val="00E30718"/>
    <w:rsid w:val="00E34EE6"/>
    <w:rsid w:val="00E408A3"/>
    <w:rsid w:val="00E42F00"/>
    <w:rsid w:val="00E443EA"/>
    <w:rsid w:val="00E6306A"/>
    <w:rsid w:val="00E67658"/>
    <w:rsid w:val="00E7351B"/>
    <w:rsid w:val="00E77F07"/>
    <w:rsid w:val="00E816DE"/>
    <w:rsid w:val="00E8308C"/>
    <w:rsid w:val="00E84CB0"/>
    <w:rsid w:val="00E8509E"/>
    <w:rsid w:val="00E91F44"/>
    <w:rsid w:val="00E92FD3"/>
    <w:rsid w:val="00E93E73"/>
    <w:rsid w:val="00E95AFB"/>
    <w:rsid w:val="00E97E8C"/>
    <w:rsid w:val="00EA26CB"/>
    <w:rsid w:val="00EA79FC"/>
    <w:rsid w:val="00EC32A5"/>
    <w:rsid w:val="00EC3B67"/>
    <w:rsid w:val="00ED00FD"/>
    <w:rsid w:val="00ED33AD"/>
    <w:rsid w:val="00ED3C99"/>
    <w:rsid w:val="00ED4806"/>
    <w:rsid w:val="00ED4F78"/>
    <w:rsid w:val="00ED7400"/>
    <w:rsid w:val="00EE5779"/>
    <w:rsid w:val="00EF0219"/>
    <w:rsid w:val="00EF643A"/>
    <w:rsid w:val="00EF7124"/>
    <w:rsid w:val="00F02FFA"/>
    <w:rsid w:val="00F10421"/>
    <w:rsid w:val="00F1109C"/>
    <w:rsid w:val="00F120AF"/>
    <w:rsid w:val="00F21B00"/>
    <w:rsid w:val="00F256A5"/>
    <w:rsid w:val="00F27101"/>
    <w:rsid w:val="00F314CD"/>
    <w:rsid w:val="00F547EB"/>
    <w:rsid w:val="00F55CB7"/>
    <w:rsid w:val="00F66709"/>
    <w:rsid w:val="00F735D3"/>
    <w:rsid w:val="00F81871"/>
    <w:rsid w:val="00F823ED"/>
    <w:rsid w:val="00F8405B"/>
    <w:rsid w:val="00F84BEF"/>
    <w:rsid w:val="00F8636D"/>
    <w:rsid w:val="00F9401F"/>
    <w:rsid w:val="00F9543B"/>
    <w:rsid w:val="00FA0F70"/>
    <w:rsid w:val="00FA3FFF"/>
    <w:rsid w:val="00FA513B"/>
    <w:rsid w:val="00FA659A"/>
    <w:rsid w:val="00FA65C3"/>
    <w:rsid w:val="00FB0B39"/>
    <w:rsid w:val="00FB1FBE"/>
    <w:rsid w:val="00FB2FED"/>
    <w:rsid w:val="00FB3DE8"/>
    <w:rsid w:val="00FC3488"/>
    <w:rsid w:val="00FC47B4"/>
    <w:rsid w:val="00FC5E85"/>
    <w:rsid w:val="00FD0C43"/>
    <w:rsid w:val="00FD44A3"/>
    <w:rsid w:val="00FD464E"/>
    <w:rsid w:val="00FD4968"/>
    <w:rsid w:val="00FD5338"/>
    <w:rsid w:val="00FE23FE"/>
    <w:rsid w:val="00FE3F6D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99EC"/>
  <w15:docId w15:val="{944D0233-3E32-4A64-84CF-E0914D5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paragraph" w:styleId="a9">
    <w:name w:val="List Paragraph"/>
    <w:basedOn w:val="a"/>
    <w:uiPriority w:val="99"/>
    <w:qFormat/>
    <w:rsid w:val="00727020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4348D"/>
    <w:rPr>
      <w:color w:val="0000FF"/>
      <w:u w:val="single"/>
    </w:rPr>
  </w:style>
  <w:style w:type="paragraph" w:customStyle="1" w:styleId="ConsPlusNormal">
    <w:name w:val="ConsPlusNormal"/>
    <w:rsid w:val="00D0767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638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6843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94426&amp;dst=3192&amp;field=134&amp;date=25.04.2022" TargetMode="External"/><Relationship Id="rId13" Type="http://schemas.openxmlformats.org/officeDocument/2006/relationships/hyperlink" Target="https://login.consultant.ru/link/?req=doc&amp;demo=2&amp;base=LAW&amp;n=394426&amp;dst=500&amp;field=134&amp;date=25.04.2022" TargetMode="External"/><Relationship Id="rId18" Type="http://schemas.openxmlformats.org/officeDocument/2006/relationships/hyperlink" Target="https://login.consultant.ru/link/?req=doc&amp;demo=2&amp;base=LAW&amp;n=394426&amp;dst=1107&amp;field=134&amp;date=14.03.2022" TargetMode="External"/><Relationship Id="rId26" Type="http://schemas.openxmlformats.org/officeDocument/2006/relationships/hyperlink" Target="https://login.consultant.ru/link/?req=doc&amp;demo=2&amp;base=LAW&amp;n=394426&amp;dst=500&amp;field=134&amp;date=25.04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94426&amp;dst=3192&amp;field=134&amp;date=25.04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94426&amp;dst=101091&amp;field=134&amp;date=25.04.2022" TargetMode="External"/><Relationship Id="rId17" Type="http://schemas.openxmlformats.org/officeDocument/2006/relationships/hyperlink" Target="https://login.consultant.ru/link/?req=doc&amp;demo=2&amp;base=LAW&amp;n=394426&amp;dst=1110&amp;field=134&amp;date=14.03.2022" TargetMode="External"/><Relationship Id="rId25" Type="http://schemas.openxmlformats.org/officeDocument/2006/relationships/hyperlink" Target="https://login.consultant.ru/link/?req=doc&amp;demo=2&amp;base=LAW&amp;n=394426&amp;dst=101091&amp;field=134&amp;date=25.04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94426&amp;dst=1107&amp;field=134&amp;date=14.03.2022" TargetMode="External"/><Relationship Id="rId20" Type="http://schemas.openxmlformats.org/officeDocument/2006/relationships/hyperlink" Target="https://login.consultant.ru/link/?req=doc&amp;demo=2&amp;base=LAW&amp;n=406135&amp;date=14.03.202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94426&amp;dst=448&amp;field=134&amp;date=25.04.2022" TargetMode="External"/><Relationship Id="rId24" Type="http://schemas.openxmlformats.org/officeDocument/2006/relationships/hyperlink" Target="https://login.consultant.ru/link/?req=doc&amp;demo=2&amp;base=LAW&amp;n=394426&amp;dst=448&amp;field=134&amp;date=25.04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394426&amp;dst=101812&amp;field=134&amp;date=25.04.2022" TargetMode="External"/><Relationship Id="rId23" Type="http://schemas.openxmlformats.org/officeDocument/2006/relationships/hyperlink" Target="https://login.consultant.ru/link/?req=doc&amp;demo=2&amp;base=LAW&amp;n=394426&amp;dst=2910&amp;field=134&amp;date=25.04.2022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demo=2&amp;base=LAW&amp;n=394426&amp;dst=2910&amp;field=134&amp;date=25.04.2022" TargetMode="External"/><Relationship Id="rId19" Type="http://schemas.openxmlformats.org/officeDocument/2006/relationships/hyperlink" Target="https://login.consultant.ru/link/?req=doc&amp;demo=2&amp;base=LAW&amp;n=394426&amp;dst=1110&amp;field=134&amp;date=14.03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394426&amp;dst=3291&amp;field=134&amp;date=25.04.2022" TargetMode="External"/><Relationship Id="rId14" Type="http://schemas.openxmlformats.org/officeDocument/2006/relationships/hyperlink" Target="https://login.consultant.ru/link/?req=doc&amp;demo=2&amp;base=LAW&amp;n=394426&amp;dst=101402&amp;field=134&amp;date=25.04.2022" TargetMode="External"/><Relationship Id="rId22" Type="http://schemas.openxmlformats.org/officeDocument/2006/relationships/hyperlink" Target="https://login.consultant.ru/link/?req=doc&amp;demo=2&amp;base=LAW&amp;n=394426&amp;dst=3291&amp;field=134&amp;date=25.04.2022" TargetMode="External"/><Relationship Id="rId27" Type="http://schemas.openxmlformats.org/officeDocument/2006/relationships/hyperlink" Target="https://login.consultant.ru/link/?req=doc&amp;demo=2&amp;base=LAW&amp;n=394426&amp;dst=101402&amp;field=134&amp;date=25.04.202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FAEEF-C311-4222-86AE-E34B03D6D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9</Pages>
  <Words>3681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Chernysheva</cp:lastModifiedBy>
  <cp:revision>23</cp:revision>
  <cp:lastPrinted>2022-04-26T06:05:00Z</cp:lastPrinted>
  <dcterms:created xsi:type="dcterms:W3CDTF">2021-10-12T08:52:00Z</dcterms:created>
  <dcterms:modified xsi:type="dcterms:W3CDTF">2022-04-27T08:30:00Z</dcterms:modified>
</cp:coreProperties>
</file>