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Default="0063618F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Pr="009E0870" w:rsidRDefault="004B0A38" w:rsidP="0063618F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="0063618F" w:rsidRPr="009E0870">
          <w:rPr>
            <w:rStyle w:val="a4"/>
            <w:rFonts w:ascii="Times New Roman" w:hAnsi="Times New Roman" w:cs="Times New Roman"/>
            <w:bCs w:val="0"/>
            <w:color w:val="000000" w:themeColor="text1"/>
            <w:sz w:val="28"/>
            <w:szCs w:val="28"/>
          </w:rPr>
          <w:t>Об утверждении Порядка по казначейскому сопровождению средств, предоставляемых из бюджета муниципального образования</w:t>
        </w:r>
      </w:hyperlink>
      <w:r w:rsidR="00636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3618F">
        <w:rPr>
          <w:rFonts w:ascii="Times New Roman" w:hAnsi="Times New Roman" w:cs="Times New Roman"/>
          <w:color w:val="000000" w:themeColor="text1"/>
          <w:sz w:val="28"/>
          <w:szCs w:val="28"/>
        </w:rPr>
        <w:t>Абинский</w:t>
      </w:r>
      <w:proofErr w:type="spellEnd"/>
      <w:r w:rsidR="00636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63618F" w:rsidRPr="00640A2F" w:rsidRDefault="0063618F" w:rsidP="006361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18F" w:rsidRPr="00640A2F" w:rsidRDefault="0063618F" w:rsidP="006361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proofErr w:type="gramStart"/>
        <w:r w:rsidRPr="00640A2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640A2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proofErr w:type="gramEnd"/>
        <w:r w:rsidRPr="00640A2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242.23</w:t>
        </w:r>
      </w:hyperlink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е т</w:t>
      </w: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:</w:t>
      </w:r>
    </w:p>
    <w:p w:rsidR="0063618F" w:rsidRPr="00640A2F" w:rsidRDefault="0063618F" w:rsidP="006361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640A2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казначейскому сопровождению средств, предоставляемых из </w:t>
      </w:r>
      <w:r w:rsidRPr="00640A2F">
        <w:rPr>
          <w:rFonts w:ascii="Times New Roman" w:hAnsi="Times New Roman" w:cs="Times New Roman"/>
          <w:color w:val="000000"/>
          <w:sz w:val="28"/>
          <w:szCs w:val="28"/>
        </w:rPr>
        <w:t>бюджета муниципального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07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7339">
        <w:rPr>
          <w:rFonts w:ascii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="00D07339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Pr="00640A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33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63618F" w:rsidRPr="00640A2F" w:rsidRDefault="0063618F" w:rsidP="0063618F">
      <w:pPr>
        <w:ind w:firstLine="708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2. 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Абинский</w:t>
      </w:r>
      <w:proofErr w:type="spellEnd"/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(Савельева О.В.) опубликовать настоящее постановление в газете «</w:t>
      </w:r>
      <w:r w:rsidR="00D07339">
        <w:rPr>
          <w:rFonts w:ascii="Times New Roman" w:hAnsi="Times New Roman" w:cs="Times New Roman"/>
          <w:color w:val="000000" w:themeColor="text1"/>
          <w:sz w:val="28"/>
          <w:szCs w:val="28"/>
        </w:rPr>
        <w:t>Восход</w:t>
      </w:r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разместить на официальном сайте органов местного самоуправления муниципального образования </w:t>
      </w:r>
      <w:proofErr w:type="spellStart"/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>Абинский</w:t>
      </w:r>
      <w:proofErr w:type="spellEnd"/>
      <w:r w:rsidRPr="00640A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в информационно-телекоммуникационной сети «Интернет».</w:t>
      </w:r>
    </w:p>
    <w:p w:rsidR="0063618F" w:rsidRPr="00640A2F" w:rsidRDefault="0063618F" w:rsidP="0063618F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3. Настоящее постановление вступает в силу   </w:t>
      </w:r>
      <w:r w:rsidR="004B0A3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 дня его</w:t>
      </w:r>
      <w:bookmarkStart w:id="1" w:name="_GoBack"/>
      <w:bookmarkEnd w:id="1"/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опубликования.</w:t>
      </w:r>
    </w:p>
    <w:p w:rsidR="0063618F" w:rsidRPr="00640A2F" w:rsidRDefault="0063618F" w:rsidP="0063618F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Pr="00640A2F" w:rsidRDefault="0063618F" w:rsidP="0063618F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Pr="00640A2F" w:rsidRDefault="0063618F" w:rsidP="0063618F">
      <w:pPr>
        <w:pStyle w:val="ConsPlusNormal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Глава муниципального образования</w:t>
      </w: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Абинский</w:t>
      </w:r>
      <w:proofErr w:type="spellEnd"/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район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</w:t>
      </w: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В.А. Иванов </w:t>
      </w: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jc w:val="center"/>
        <w:rPr>
          <w:b/>
          <w:bCs/>
          <w:sz w:val="28"/>
          <w:szCs w:val="28"/>
        </w:rPr>
      </w:pPr>
    </w:p>
    <w:p w:rsidR="0063618F" w:rsidRDefault="0063618F" w:rsidP="0063618F">
      <w:pPr>
        <w:jc w:val="center"/>
        <w:rPr>
          <w:b/>
          <w:bCs/>
          <w:sz w:val="28"/>
          <w:szCs w:val="28"/>
        </w:rPr>
      </w:pPr>
    </w:p>
    <w:p w:rsidR="000C03D4" w:rsidRDefault="000C03D4" w:rsidP="0063618F">
      <w:pPr>
        <w:jc w:val="center"/>
        <w:rPr>
          <w:b/>
          <w:bCs/>
          <w:sz w:val="28"/>
          <w:szCs w:val="28"/>
        </w:rPr>
      </w:pPr>
    </w:p>
    <w:p w:rsidR="000C03D4" w:rsidRDefault="000C03D4" w:rsidP="0063618F">
      <w:pPr>
        <w:jc w:val="center"/>
        <w:rPr>
          <w:b/>
          <w:bCs/>
          <w:sz w:val="28"/>
          <w:szCs w:val="28"/>
        </w:rPr>
      </w:pPr>
    </w:p>
    <w:p w:rsidR="000C03D4" w:rsidRDefault="000C03D4" w:rsidP="0063618F">
      <w:pPr>
        <w:jc w:val="center"/>
        <w:rPr>
          <w:b/>
          <w:bCs/>
          <w:sz w:val="28"/>
          <w:szCs w:val="28"/>
        </w:rPr>
      </w:pPr>
    </w:p>
    <w:p w:rsidR="0063618F" w:rsidRPr="00DF6325" w:rsidRDefault="0063618F" w:rsidP="0063618F">
      <w:pPr>
        <w:jc w:val="center"/>
        <w:rPr>
          <w:b/>
          <w:bCs/>
          <w:sz w:val="28"/>
          <w:szCs w:val="28"/>
        </w:rPr>
      </w:pPr>
      <w:proofErr w:type="gramStart"/>
      <w:r w:rsidRPr="00DF6325">
        <w:rPr>
          <w:b/>
          <w:bCs/>
          <w:sz w:val="28"/>
          <w:szCs w:val="28"/>
        </w:rPr>
        <w:t>ЛИСТ  СОГЛАСОВАНИЯ</w:t>
      </w:r>
      <w:proofErr w:type="gramEnd"/>
    </w:p>
    <w:p w:rsidR="0063618F" w:rsidRDefault="0063618F" w:rsidP="0063618F">
      <w:pPr>
        <w:pStyle w:val="a6"/>
        <w:jc w:val="center"/>
      </w:pPr>
      <w:proofErr w:type="gramStart"/>
      <w:r>
        <w:t>проекта</w:t>
      </w:r>
      <w:proofErr w:type="gramEnd"/>
      <w:r>
        <w:t xml:space="preserve"> постановления администрации муниципального образования</w:t>
      </w:r>
    </w:p>
    <w:p w:rsidR="0063618F" w:rsidRDefault="0063618F" w:rsidP="0063618F">
      <w:pPr>
        <w:pStyle w:val="a6"/>
        <w:jc w:val="center"/>
      </w:pPr>
      <w:proofErr w:type="spellStart"/>
      <w:r>
        <w:t>Абинский</w:t>
      </w:r>
      <w:proofErr w:type="spellEnd"/>
      <w:r>
        <w:t xml:space="preserve"> район от _____________№______</w:t>
      </w:r>
    </w:p>
    <w:p w:rsidR="0063618F" w:rsidRPr="00153E05" w:rsidRDefault="0063618F" w:rsidP="0063618F">
      <w:pPr>
        <w:jc w:val="center"/>
        <w:rPr>
          <w:sz w:val="28"/>
          <w:szCs w:val="28"/>
        </w:rPr>
      </w:pPr>
      <w:r w:rsidRPr="003A7958">
        <w:rPr>
          <w:sz w:val="28"/>
          <w:szCs w:val="28"/>
        </w:rPr>
        <w:t>«</w:t>
      </w:r>
      <w:hyperlink r:id="rId6" w:history="1">
        <w:r w:rsidR="00213524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>Об утверждении п</w:t>
        </w:r>
        <w:r w:rsidRPr="00E15F1B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>орядка по казначейскому сопровождению средств, предоставляемых из бюджета муниципального образования</w:t>
        </w:r>
      </w:hyperlink>
      <w:r w:rsidRPr="00E15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5F1B">
        <w:rPr>
          <w:rFonts w:ascii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E15F1B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Pr="00153E05">
        <w:rPr>
          <w:sz w:val="28"/>
          <w:szCs w:val="28"/>
        </w:rPr>
        <w:t>»</w:t>
      </w:r>
    </w:p>
    <w:p w:rsidR="0063618F" w:rsidRPr="006127CA" w:rsidRDefault="0063618F" w:rsidP="0063618F">
      <w:pPr>
        <w:pStyle w:val="a6"/>
        <w:tabs>
          <w:tab w:val="left" w:pos="567"/>
        </w:tabs>
        <w:jc w:val="center"/>
      </w:pPr>
    </w:p>
    <w:p w:rsidR="0063618F" w:rsidRDefault="0063618F" w:rsidP="0063618F">
      <w:pPr>
        <w:pStyle w:val="a6"/>
        <w:tabs>
          <w:tab w:val="left" w:pos="567"/>
        </w:tabs>
        <w:jc w:val="center"/>
      </w:pPr>
    </w:p>
    <w:p w:rsidR="0061738C" w:rsidRDefault="0063618F" w:rsidP="0063618F">
      <w:pPr>
        <w:pStyle w:val="a6"/>
      </w:pPr>
      <w:r>
        <w:t>Проект составлен и внесен</w:t>
      </w:r>
      <w:r w:rsidR="0061738C">
        <w:t>:</w:t>
      </w:r>
    </w:p>
    <w:p w:rsidR="0063618F" w:rsidRDefault="0063618F" w:rsidP="0063618F">
      <w:pPr>
        <w:pStyle w:val="a6"/>
      </w:pPr>
      <w:proofErr w:type="gramStart"/>
      <w:r>
        <w:t>финансовым</w:t>
      </w:r>
      <w:proofErr w:type="gramEnd"/>
      <w:r>
        <w:t xml:space="preserve"> управлением </w:t>
      </w:r>
    </w:p>
    <w:p w:rsidR="0063618F" w:rsidRDefault="0063618F" w:rsidP="0063618F">
      <w:pPr>
        <w:tabs>
          <w:tab w:val="left" w:pos="0"/>
        </w:tabs>
        <w:ind w:left="1134" w:right="567"/>
        <w:jc w:val="left"/>
        <w:rPr>
          <w:sz w:val="28"/>
          <w:szCs w:val="28"/>
        </w:rPr>
      </w:pPr>
    </w:p>
    <w:p w:rsidR="0063618F" w:rsidRDefault="0063618F" w:rsidP="009368A4">
      <w:pPr>
        <w:tabs>
          <w:tab w:val="left" w:pos="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3618F" w:rsidRDefault="0063618F" w:rsidP="009368A4">
      <w:pPr>
        <w:tabs>
          <w:tab w:val="left" w:pos="0"/>
        </w:tabs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образования,</w:t>
      </w:r>
    </w:p>
    <w:p w:rsidR="0063618F" w:rsidRDefault="0063618F" w:rsidP="009368A4">
      <w:pPr>
        <w:tabs>
          <w:tab w:val="left" w:pos="0"/>
        </w:tabs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начальник</w:t>
      </w:r>
      <w:proofErr w:type="gramEnd"/>
      <w:r>
        <w:rPr>
          <w:sz w:val="28"/>
          <w:szCs w:val="28"/>
        </w:rPr>
        <w:t xml:space="preserve"> финансового управления                                         </w:t>
      </w:r>
      <w:r w:rsidR="009368A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А.Д.</w:t>
      </w:r>
      <w:r w:rsidR="009368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Анацкая</w:t>
      </w:r>
      <w:proofErr w:type="spellEnd"/>
    </w:p>
    <w:p w:rsidR="0063618F" w:rsidRDefault="0063618F" w:rsidP="0063618F">
      <w:pPr>
        <w:pStyle w:val="a6"/>
        <w:jc w:val="left"/>
      </w:pPr>
    </w:p>
    <w:p w:rsidR="0063618F" w:rsidRDefault="0063618F" w:rsidP="0063618F">
      <w:pPr>
        <w:pStyle w:val="a6"/>
        <w:jc w:val="left"/>
      </w:pPr>
      <w:r>
        <w:t>Проект согласован:</w:t>
      </w:r>
    </w:p>
    <w:p w:rsidR="0063618F" w:rsidRDefault="0063618F" w:rsidP="0063618F">
      <w:pPr>
        <w:pStyle w:val="a6"/>
        <w:jc w:val="left"/>
      </w:pPr>
    </w:p>
    <w:p w:rsidR="0063618F" w:rsidRPr="006D15CF" w:rsidRDefault="0063618F" w:rsidP="009368A4">
      <w:pPr>
        <w:ind w:firstLine="0"/>
        <w:jc w:val="left"/>
        <w:rPr>
          <w:sz w:val="28"/>
          <w:szCs w:val="28"/>
        </w:rPr>
      </w:pPr>
      <w:r w:rsidRPr="006D15CF">
        <w:rPr>
          <w:sz w:val="28"/>
          <w:szCs w:val="28"/>
        </w:rPr>
        <w:t xml:space="preserve">Начальник правового управления      </w:t>
      </w:r>
      <w:r>
        <w:rPr>
          <w:sz w:val="28"/>
          <w:szCs w:val="28"/>
        </w:rPr>
        <w:t xml:space="preserve">        </w:t>
      </w:r>
      <w:r w:rsidRPr="006D15C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="009368A4">
        <w:rPr>
          <w:sz w:val="28"/>
          <w:szCs w:val="28"/>
        </w:rPr>
        <w:t xml:space="preserve">          </w:t>
      </w:r>
      <w:r w:rsidRPr="006D15CF">
        <w:rPr>
          <w:sz w:val="28"/>
          <w:szCs w:val="28"/>
        </w:rPr>
        <w:t>А.В.</w:t>
      </w:r>
      <w:r w:rsidR="009368A4">
        <w:rPr>
          <w:sz w:val="28"/>
          <w:szCs w:val="28"/>
        </w:rPr>
        <w:t xml:space="preserve"> </w:t>
      </w:r>
      <w:r w:rsidRPr="006D15CF">
        <w:rPr>
          <w:sz w:val="28"/>
          <w:szCs w:val="28"/>
        </w:rPr>
        <w:t>Семендяев</w:t>
      </w:r>
    </w:p>
    <w:p w:rsidR="0063618F" w:rsidRDefault="0063618F" w:rsidP="0063618F">
      <w:pPr>
        <w:jc w:val="left"/>
        <w:rPr>
          <w:sz w:val="28"/>
          <w:szCs w:val="28"/>
        </w:rPr>
      </w:pPr>
    </w:p>
    <w:p w:rsidR="0063618F" w:rsidRPr="006D15CF" w:rsidRDefault="0063618F" w:rsidP="009368A4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Pr="006D15CF">
        <w:rPr>
          <w:sz w:val="28"/>
          <w:szCs w:val="28"/>
        </w:rPr>
        <w:t>ачальник общего отдела</w:t>
      </w:r>
      <w:r>
        <w:rPr>
          <w:sz w:val="28"/>
          <w:szCs w:val="28"/>
        </w:rPr>
        <w:t xml:space="preserve"> </w:t>
      </w:r>
      <w:r w:rsidRPr="006D15C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</w:t>
      </w:r>
      <w:r w:rsidR="009368A4">
        <w:rPr>
          <w:sz w:val="28"/>
          <w:szCs w:val="28"/>
        </w:rPr>
        <w:t xml:space="preserve">         </w:t>
      </w:r>
      <w:r>
        <w:rPr>
          <w:sz w:val="28"/>
          <w:szCs w:val="28"/>
        </w:rPr>
        <w:t>О.В.</w:t>
      </w:r>
      <w:r w:rsidR="009368A4">
        <w:rPr>
          <w:sz w:val="28"/>
          <w:szCs w:val="28"/>
        </w:rPr>
        <w:t xml:space="preserve"> С</w:t>
      </w:r>
      <w:r>
        <w:rPr>
          <w:sz w:val="28"/>
          <w:szCs w:val="28"/>
        </w:rPr>
        <w:t>авельева</w:t>
      </w:r>
    </w:p>
    <w:p w:rsidR="0063618F" w:rsidRPr="006D15CF" w:rsidRDefault="0063618F" w:rsidP="0063618F">
      <w:pPr>
        <w:jc w:val="left"/>
        <w:rPr>
          <w:sz w:val="28"/>
          <w:szCs w:val="28"/>
        </w:rPr>
      </w:pPr>
    </w:p>
    <w:p w:rsidR="0063618F" w:rsidRDefault="0063618F" w:rsidP="009368A4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</w:t>
      </w:r>
      <w:r w:rsidRPr="006D15CF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6D15CF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м</w:t>
      </w:r>
      <w:r w:rsidRPr="006D15CF">
        <w:rPr>
          <w:sz w:val="28"/>
          <w:szCs w:val="28"/>
        </w:rPr>
        <w:t>униципального</w:t>
      </w:r>
      <w:r w:rsidR="0061738C">
        <w:rPr>
          <w:sz w:val="28"/>
          <w:szCs w:val="28"/>
        </w:rPr>
        <w:t xml:space="preserve"> образования,</w:t>
      </w:r>
    </w:p>
    <w:p w:rsidR="0063618F" w:rsidRPr="006D15CF" w:rsidRDefault="0063618F" w:rsidP="009368A4">
      <w:pPr>
        <w:ind w:firstLine="0"/>
        <w:jc w:val="left"/>
        <w:rPr>
          <w:sz w:val="28"/>
          <w:szCs w:val="28"/>
        </w:rPr>
      </w:pPr>
      <w:proofErr w:type="gramStart"/>
      <w:r w:rsidRPr="006D15CF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proofErr w:type="gramEnd"/>
      <w:r w:rsidRPr="006D15CF">
        <w:rPr>
          <w:sz w:val="28"/>
          <w:szCs w:val="28"/>
        </w:rPr>
        <w:t xml:space="preserve"> делами     </w:t>
      </w:r>
      <w:r>
        <w:rPr>
          <w:sz w:val="28"/>
          <w:szCs w:val="28"/>
        </w:rPr>
        <w:t xml:space="preserve">                                  </w:t>
      </w:r>
      <w:r w:rsidR="009368A4">
        <w:rPr>
          <w:sz w:val="28"/>
          <w:szCs w:val="28"/>
        </w:rPr>
        <w:t xml:space="preserve">   </w:t>
      </w:r>
      <w:r w:rsidR="0061738C">
        <w:rPr>
          <w:sz w:val="28"/>
          <w:szCs w:val="28"/>
        </w:rPr>
        <w:t xml:space="preserve">                        </w:t>
      </w:r>
      <w:r w:rsidR="009368A4">
        <w:rPr>
          <w:sz w:val="28"/>
          <w:szCs w:val="28"/>
        </w:rPr>
        <w:t xml:space="preserve">      </w:t>
      </w:r>
      <w:r>
        <w:rPr>
          <w:sz w:val="28"/>
          <w:szCs w:val="28"/>
        </w:rPr>
        <w:t>Т.И.</w:t>
      </w:r>
      <w:r w:rsidR="009368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Червинская</w:t>
      </w:r>
      <w:proofErr w:type="spellEnd"/>
    </w:p>
    <w:p w:rsidR="0063618F" w:rsidRDefault="0063618F" w:rsidP="0063618F">
      <w:pPr>
        <w:jc w:val="left"/>
        <w:rPr>
          <w:sz w:val="28"/>
          <w:szCs w:val="20"/>
          <w:u w:val="single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3618F" w:rsidRDefault="0063618F" w:rsidP="0063618F">
      <w:pPr>
        <w:ind w:firstLine="0"/>
        <w:jc w:val="left"/>
      </w:pPr>
      <w:r w:rsidRPr="00640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  </w:t>
      </w:r>
      <w:r w:rsidRPr="00640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2" w:name="sub_1000"/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Default="0063618F" w:rsidP="0063618F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3618F" w:rsidRPr="009E0870" w:rsidRDefault="00CA2459" w:rsidP="00CA2459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 w:rsidR="00D0733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618F" w:rsidRPr="009E0870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</w:t>
      </w:r>
    </w:p>
    <w:bookmarkEnd w:id="2"/>
    <w:p w:rsidR="0063618F" w:rsidRPr="009E0870" w:rsidRDefault="0063618F" w:rsidP="00CA2459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A2459" w:rsidRDefault="00CA2459" w:rsidP="00CA2459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63618F" w:rsidRPr="009E0870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</w:t>
      </w:r>
      <w:r w:rsidR="0063618F" w:rsidRPr="009E0870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>
        <w:t xml:space="preserve">                                                                                                </w:t>
      </w:r>
      <w:hyperlink w:anchor="sub_0" w:history="1">
        <w:r w:rsidR="0063618F" w:rsidRPr="009E087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63618F" w:rsidRPr="009E08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CA2459" w:rsidRDefault="00CA2459" w:rsidP="00CA2459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м</w:t>
      </w:r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>униципального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>образования</w:t>
      </w:r>
    </w:p>
    <w:p w:rsidR="0063618F" w:rsidRPr="009E0870" w:rsidRDefault="00CA2459" w:rsidP="00CA2459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proofErr w:type="spellStart"/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>Абинский</w:t>
      </w:r>
      <w:proofErr w:type="spellEnd"/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63618F" w:rsidRPr="009E0870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 w:rsidR="00880A7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3618F" w:rsidRPr="009E087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>________</w:t>
      </w:r>
      <w:proofErr w:type="gramStart"/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>_</w:t>
      </w:r>
      <w:r w:rsidR="00880A77">
        <w:rPr>
          <w:rStyle w:val="a3"/>
          <w:rFonts w:ascii="Times New Roman" w:hAnsi="Times New Roman" w:cs="Times New Roman"/>
          <w:b w:val="0"/>
          <w:sz w:val="28"/>
          <w:szCs w:val="28"/>
        </w:rPr>
        <w:t>  №</w:t>
      </w:r>
      <w:proofErr w:type="gramEnd"/>
      <w:r w:rsidR="0063618F" w:rsidRPr="009E0870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>_</w:t>
      </w:r>
      <w:r w:rsidR="00880A77">
        <w:rPr>
          <w:rStyle w:val="a3"/>
          <w:rFonts w:ascii="Times New Roman" w:hAnsi="Times New Roman" w:cs="Times New Roman"/>
          <w:b w:val="0"/>
          <w:sz w:val="28"/>
          <w:szCs w:val="28"/>
        </w:rPr>
        <w:t>__</w:t>
      </w:r>
      <w:r w:rsidR="0063618F">
        <w:rPr>
          <w:rStyle w:val="a3"/>
          <w:rFonts w:ascii="Times New Roman" w:hAnsi="Times New Roman" w:cs="Times New Roman"/>
          <w:b w:val="0"/>
          <w:sz w:val="28"/>
          <w:szCs w:val="28"/>
        </w:rPr>
        <w:t>__</w:t>
      </w:r>
    </w:p>
    <w:p w:rsidR="0063618F" w:rsidRDefault="0063618F" w:rsidP="0063618F"/>
    <w:p w:rsidR="0063618F" w:rsidRPr="00D07339" w:rsidRDefault="0063618F" w:rsidP="0063618F">
      <w:pPr>
        <w:pStyle w:val="1"/>
        <w:rPr>
          <w:b w:val="0"/>
          <w:sz w:val="28"/>
          <w:szCs w:val="28"/>
        </w:rPr>
      </w:pPr>
      <w:r w:rsidRPr="00D07339">
        <w:rPr>
          <w:b w:val="0"/>
          <w:sz w:val="28"/>
          <w:szCs w:val="28"/>
        </w:rPr>
        <w:t>Порядок</w:t>
      </w:r>
      <w:r w:rsidRPr="00D07339">
        <w:rPr>
          <w:b w:val="0"/>
          <w:sz w:val="28"/>
          <w:szCs w:val="28"/>
        </w:rPr>
        <w:br/>
        <w:t xml:space="preserve">по казначейскому сопровождению средств, предоставляемых из бюджета муниципального образования </w:t>
      </w:r>
      <w:proofErr w:type="spellStart"/>
      <w:r w:rsidRPr="00D07339">
        <w:rPr>
          <w:b w:val="0"/>
          <w:sz w:val="28"/>
          <w:szCs w:val="28"/>
        </w:rPr>
        <w:t>Абинский</w:t>
      </w:r>
      <w:proofErr w:type="spellEnd"/>
      <w:r w:rsidRPr="00D07339">
        <w:rPr>
          <w:b w:val="0"/>
          <w:sz w:val="28"/>
          <w:szCs w:val="28"/>
        </w:rPr>
        <w:t xml:space="preserve"> район</w:t>
      </w:r>
    </w:p>
    <w:p w:rsidR="0063618F" w:rsidRPr="00E15F1B" w:rsidRDefault="0063618F" w:rsidP="0063618F">
      <w:pPr>
        <w:rPr>
          <w:sz w:val="28"/>
          <w:szCs w:val="28"/>
        </w:rPr>
      </w:pPr>
    </w:p>
    <w:p w:rsidR="0063618F" w:rsidRPr="00E15F1B" w:rsidRDefault="0063618F" w:rsidP="0063618F">
      <w:pPr>
        <w:rPr>
          <w:sz w:val="28"/>
          <w:szCs w:val="28"/>
        </w:rPr>
      </w:pPr>
      <w:bookmarkStart w:id="3" w:name="sub_1001"/>
      <w:r w:rsidRPr="00E15F1B">
        <w:rPr>
          <w:sz w:val="28"/>
          <w:szCs w:val="28"/>
        </w:rPr>
        <w:t xml:space="preserve">1. Настоящий Порядок устанавливает правила осуществления финансовым управлением администрации муниципального образования </w:t>
      </w:r>
      <w:proofErr w:type="spellStart"/>
      <w:r w:rsidRPr="00E15F1B">
        <w:rPr>
          <w:sz w:val="28"/>
          <w:szCs w:val="28"/>
        </w:rPr>
        <w:t>Абинский</w:t>
      </w:r>
      <w:proofErr w:type="spellEnd"/>
      <w:r w:rsidRPr="00E15F1B">
        <w:rPr>
          <w:sz w:val="28"/>
          <w:szCs w:val="28"/>
        </w:rPr>
        <w:t xml:space="preserve"> район казначейского сопровождения средств, предоставляемых из бюджета муниципального образования </w:t>
      </w:r>
      <w:proofErr w:type="spellStart"/>
      <w:r w:rsidRPr="00E15F1B">
        <w:rPr>
          <w:sz w:val="28"/>
          <w:szCs w:val="28"/>
        </w:rPr>
        <w:t>Абинский</w:t>
      </w:r>
      <w:proofErr w:type="spellEnd"/>
      <w:r w:rsidRPr="00E15F1B">
        <w:rPr>
          <w:sz w:val="28"/>
          <w:szCs w:val="28"/>
        </w:rPr>
        <w:t xml:space="preserve"> район, в соответствии со </w:t>
      </w:r>
      <w:hyperlink r:id="rId7" w:history="1">
        <w:r w:rsidRPr="00E15F1B">
          <w:rPr>
            <w:rStyle w:val="a4"/>
            <w:color w:val="000000" w:themeColor="text1"/>
            <w:sz w:val="28"/>
            <w:szCs w:val="28"/>
          </w:rPr>
          <w:t>статьей 242.26</w:t>
        </w:r>
      </w:hyperlink>
      <w:r w:rsidRPr="00E15F1B">
        <w:rPr>
          <w:sz w:val="28"/>
          <w:szCs w:val="28"/>
        </w:rPr>
        <w:t xml:space="preserve"> Бюджетного кодекса Российской Федерации (далее соответственно – финансовое управление, целевые средства, </w:t>
      </w:r>
      <w:hyperlink r:id="rId8" w:history="1">
        <w:r w:rsidRPr="00E15F1B">
          <w:rPr>
            <w:rStyle w:val="a4"/>
            <w:color w:val="000000" w:themeColor="text1"/>
            <w:sz w:val="28"/>
            <w:szCs w:val="28"/>
          </w:rPr>
          <w:t>Бюджетный кодекс</w:t>
        </w:r>
      </w:hyperlink>
      <w:r w:rsidRPr="00E15F1B">
        <w:rPr>
          <w:sz w:val="28"/>
          <w:szCs w:val="28"/>
        </w:rPr>
        <w:t xml:space="preserve">) на основании содержащих условия, установленные </w:t>
      </w:r>
      <w:hyperlink w:anchor="sub_1006" w:history="1">
        <w:r w:rsidRPr="00E15F1B">
          <w:rPr>
            <w:rStyle w:val="a4"/>
            <w:color w:val="000000" w:themeColor="text1"/>
            <w:sz w:val="28"/>
            <w:szCs w:val="28"/>
          </w:rPr>
          <w:t>пунктом 6</w:t>
        </w:r>
      </w:hyperlink>
      <w:r w:rsidRPr="00E15F1B">
        <w:rPr>
          <w:sz w:val="28"/>
          <w:szCs w:val="28"/>
        </w:rPr>
        <w:t xml:space="preserve"> настоящего Порядка:</w:t>
      </w:r>
    </w:p>
    <w:p w:rsidR="0063618F" w:rsidRPr="00E15F1B" w:rsidRDefault="0063618F" w:rsidP="0063618F">
      <w:pPr>
        <w:rPr>
          <w:sz w:val="28"/>
          <w:szCs w:val="28"/>
        </w:rPr>
      </w:pPr>
      <w:bookmarkStart w:id="4" w:name="sub_1011"/>
      <w:bookmarkEnd w:id="3"/>
      <w:r w:rsidRPr="00E15F1B">
        <w:rPr>
          <w:sz w:val="28"/>
          <w:szCs w:val="28"/>
        </w:rPr>
        <w:t>1) муниципальных контрактов о поставке товаров, выполнении работ, оказании услуг (далее - муниципальный контракт);</w:t>
      </w:r>
    </w:p>
    <w:p w:rsidR="0063618F" w:rsidRPr="00E15F1B" w:rsidRDefault="0063618F" w:rsidP="0063618F">
      <w:pPr>
        <w:rPr>
          <w:sz w:val="28"/>
          <w:szCs w:val="28"/>
        </w:rPr>
      </w:pPr>
      <w:bookmarkStart w:id="5" w:name="sub_1012"/>
      <w:bookmarkEnd w:id="4"/>
      <w:r w:rsidRPr="00E15F1B">
        <w:rPr>
          <w:sz w:val="28"/>
          <w:szCs w:val="28"/>
        </w:rPr>
        <w:t xml:space="preserve">2) договоров (соглашений) о предоставлении субсидий, договоров о предоставлении бюджетных инвестиций в соответствии со </w:t>
      </w:r>
      <w:hyperlink r:id="rId9" w:history="1">
        <w:r w:rsidRPr="00E15F1B">
          <w:rPr>
            <w:rStyle w:val="a4"/>
            <w:color w:val="000000" w:themeColor="text1"/>
            <w:sz w:val="28"/>
            <w:szCs w:val="28"/>
          </w:rPr>
          <w:t>статьей 80</w:t>
        </w:r>
      </w:hyperlink>
      <w:r w:rsidRPr="00E15F1B">
        <w:rPr>
          <w:sz w:val="28"/>
          <w:szCs w:val="28"/>
        </w:rPr>
        <w:t xml:space="preserve"> Бюджетного кодекса,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 (соглашение));</w:t>
      </w:r>
    </w:p>
    <w:p w:rsidR="0063618F" w:rsidRPr="00E15F1B" w:rsidRDefault="0063618F" w:rsidP="0063618F">
      <w:pPr>
        <w:rPr>
          <w:sz w:val="28"/>
          <w:szCs w:val="28"/>
        </w:rPr>
      </w:pPr>
      <w:bookmarkStart w:id="6" w:name="sub_1013"/>
      <w:bookmarkEnd w:id="5"/>
      <w:r w:rsidRPr="00E15F1B">
        <w:rPr>
          <w:sz w:val="28"/>
          <w:szCs w:val="28"/>
        </w:rPr>
        <w:t xml:space="preserve">3)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указанных в </w:t>
      </w:r>
      <w:hyperlink w:anchor="sub_1011" w:history="1">
        <w:r w:rsidRPr="00E15F1B">
          <w:rPr>
            <w:rStyle w:val="a4"/>
            <w:color w:val="000000" w:themeColor="text1"/>
            <w:sz w:val="28"/>
            <w:szCs w:val="28"/>
          </w:rPr>
          <w:t>подпунктах 1</w:t>
        </w:r>
      </w:hyperlink>
      <w:r w:rsidRPr="00E15F1B">
        <w:rPr>
          <w:color w:val="000000" w:themeColor="text1"/>
          <w:sz w:val="28"/>
          <w:szCs w:val="28"/>
        </w:rPr>
        <w:t xml:space="preserve"> и </w:t>
      </w:r>
      <w:hyperlink w:anchor="sub_1002" w:history="1">
        <w:r w:rsidRPr="00E15F1B">
          <w:rPr>
            <w:rStyle w:val="a4"/>
            <w:color w:val="000000" w:themeColor="text1"/>
            <w:sz w:val="28"/>
            <w:szCs w:val="28"/>
          </w:rPr>
          <w:t>2</w:t>
        </w:r>
      </w:hyperlink>
      <w:r w:rsidRPr="00E15F1B">
        <w:rPr>
          <w:sz w:val="28"/>
          <w:szCs w:val="28"/>
        </w:rPr>
        <w:t xml:space="preserve"> настоящего пункта (далее - контракт (договор)).</w:t>
      </w:r>
    </w:p>
    <w:p w:rsidR="0063618F" w:rsidRPr="00E15F1B" w:rsidRDefault="0063618F" w:rsidP="0063618F">
      <w:pPr>
        <w:rPr>
          <w:sz w:val="28"/>
          <w:szCs w:val="28"/>
        </w:rPr>
      </w:pPr>
      <w:bookmarkStart w:id="7" w:name="sub_1002"/>
      <w:bookmarkEnd w:id="6"/>
      <w:r w:rsidRPr="00E15F1B">
        <w:rPr>
          <w:sz w:val="28"/>
          <w:szCs w:val="28"/>
        </w:rPr>
        <w:t>2. Положения настоящего Порядка распространяются:</w:t>
      </w:r>
    </w:p>
    <w:p w:rsidR="0063618F" w:rsidRPr="00E15F1B" w:rsidRDefault="0063618F" w:rsidP="0063618F">
      <w:pPr>
        <w:rPr>
          <w:sz w:val="28"/>
          <w:szCs w:val="28"/>
        </w:rPr>
      </w:pPr>
      <w:bookmarkStart w:id="8" w:name="sub_1021"/>
      <w:bookmarkEnd w:id="7"/>
      <w:r w:rsidRPr="00E15F1B">
        <w:rPr>
          <w:sz w:val="28"/>
          <w:szCs w:val="28"/>
        </w:rPr>
        <w:t xml:space="preserve">1) на концессионные соглашения, соглашения о государственно-частном партнерстве, если федеральными законами, решениями Правительства Российской Федерации, предусмотренными </w:t>
      </w:r>
      <w:hyperlink r:id="rId10" w:history="1">
        <w:r w:rsidRPr="00E15F1B">
          <w:rPr>
            <w:rStyle w:val="a4"/>
            <w:color w:val="000000" w:themeColor="text1"/>
            <w:sz w:val="28"/>
            <w:szCs w:val="28"/>
          </w:rPr>
          <w:t>подпунктом 2 пункта 1 статьи 242.26</w:t>
        </w:r>
      </w:hyperlink>
      <w:r w:rsidRPr="00E15F1B">
        <w:rPr>
          <w:color w:val="000000" w:themeColor="text1"/>
          <w:sz w:val="28"/>
          <w:szCs w:val="28"/>
        </w:rPr>
        <w:t xml:space="preserve"> </w:t>
      </w:r>
      <w:r w:rsidRPr="00E15F1B">
        <w:rPr>
          <w:sz w:val="28"/>
          <w:szCs w:val="28"/>
        </w:rPr>
        <w:t>Бюджетного кодекса, установлены требования об осуществлении казначейского сопровождения средств, предоставляемых на основании таких соглашений;</w:t>
      </w:r>
    </w:p>
    <w:p w:rsidR="0063618F" w:rsidRPr="00E15F1B" w:rsidRDefault="0063618F" w:rsidP="0063618F">
      <w:pPr>
        <w:rPr>
          <w:sz w:val="28"/>
          <w:szCs w:val="28"/>
        </w:rPr>
      </w:pPr>
      <w:bookmarkStart w:id="9" w:name="sub_1022"/>
      <w:bookmarkEnd w:id="8"/>
      <w:r w:rsidRPr="00E15F1B">
        <w:rPr>
          <w:sz w:val="28"/>
          <w:szCs w:val="28"/>
        </w:rPr>
        <w:t>2) в отношении участников казначейского сопровождения - на их обособленные (структурные) подразделения.</w:t>
      </w:r>
    </w:p>
    <w:p w:rsidR="0063618F" w:rsidRPr="00E15F1B" w:rsidRDefault="0063618F" w:rsidP="0063618F">
      <w:pPr>
        <w:rPr>
          <w:sz w:val="28"/>
          <w:szCs w:val="28"/>
        </w:rPr>
      </w:pPr>
      <w:bookmarkStart w:id="10" w:name="sub_1003"/>
      <w:bookmarkEnd w:id="9"/>
      <w:r w:rsidRPr="00E15F1B">
        <w:rPr>
          <w:sz w:val="28"/>
          <w:szCs w:val="28"/>
        </w:rPr>
        <w:t xml:space="preserve">3. Операции с целевыми средствами участника казначейского </w:t>
      </w:r>
      <w:r w:rsidRPr="00E15F1B">
        <w:rPr>
          <w:sz w:val="28"/>
          <w:szCs w:val="28"/>
        </w:rPr>
        <w:lastRenderedPageBreak/>
        <w:t xml:space="preserve">сопровождения осуществляются на казначейском счете, предусмотренном </w:t>
      </w:r>
      <w:hyperlink r:id="rId11" w:history="1">
        <w:r w:rsidRPr="00E15F1B">
          <w:rPr>
            <w:rStyle w:val="a4"/>
            <w:color w:val="000000" w:themeColor="text1"/>
            <w:sz w:val="28"/>
            <w:szCs w:val="28"/>
          </w:rPr>
          <w:t>подпунктом 6.1 пункта 1 статьи 242.14</w:t>
        </w:r>
      </w:hyperlink>
      <w:r w:rsidRPr="00E15F1B">
        <w:rPr>
          <w:sz w:val="28"/>
          <w:szCs w:val="28"/>
        </w:rPr>
        <w:t xml:space="preserve"> Бюджетного кодекса, и отражаются на лицевом счете участника казначейского сопровождения, определенном </w:t>
      </w:r>
      <w:hyperlink r:id="rId12" w:history="1">
        <w:r w:rsidRPr="00E15F1B">
          <w:rPr>
            <w:rStyle w:val="a4"/>
            <w:color w:val="000000" w:themeColor="text1"/>
            <w:sz w:val="28"/>
            <w:szCs w:val="28"/>
          </w:rPr>
          <w:t>пунктом 7.1 статьи 220.1</w:t>
        </w:r>
      </w:hyperlink>
      <w:r w:rsidRPr="00E15F1B">
        <w:rPr>
          <w:sz w:val="28"/>
          <w:szCs w:val="28"/>
        </w:rPr>
        <w:t xml:space="preserve"> Бюджетного кодекса, открываемом в министерстве финансов в порядке, установленном министерством финансов в соответствии с общими требованиями, установленными Федеральным казначейством в соответствии с </w:t>
      </w:r>
      <w:hyperlink r:id="rId13" w:history="1">
        <w:r w:rsidRPr="00E15F1B">
          <w:rPr>
            <w:rStyle w:val="a4"/>
            <w:color w:val="000000" w:themeColor="text1"/>
            <w:sz w:val="28"/>
            <w:szCs w:val="28"/>
          </w:rPr>
          <w:t>пунктом 9 статьи 220.1</w:t>
        </w:r>
      </w:hyperlink>
      <w:r w:rsidRPr="00E15F1B">
        <w:rPr>
          <w:color w:val="000000" w:themeColor="text1"/>
          <w:sz w:val="28"/>
          <w:szCs w:val="28"/>
        </w:rPr>
        <w:t xml:space="preserve"> </w:t>
      </w:r>
      <w:r w:rsidRPr="00E15F1B">
        <w:rPr>
          <w:sz w:val="28"/>
          <w:szCs w:val="28"/>
        </w:rPr>
        <w:t>Бюджетного кодекса (далее - лицевой счет).</w:t>
      </w:r>
    </w:p>
    <w:bookmarkEnd w:id="10"/>
    <w:p w:rsidR="0063618F" w:rsidRPr="00E15F1B" w:rsidRDefault="0063618F" w:rsidP="0063618F">
      <w:pPr>
        <w:rPr>
          <w:sz w:val="28"/>
          <w:szCs w:val="28"/>
        </w:rPr>
      </w:pPr>
      <w:r w:rsidRPr="00E15F1B">
        <w:rPr>
          <w:sz w:val="28"/>
          <w:szCs w:val="28"/>
        </w:rPr>
        <w:t xml:space="preserve">Ведение и использование лицевого счета (режим лицевого счета), на котором осуществляются операции, указанные в настоящем пункте Порядка, предусматривают соблюдение участниками казначейского сопровождения условий, указанных в </w:t>
      </w:r>
      <w:hyperlink r:id="rId14" w:history="1">
        <w:r w:rsidRPr="00E15F1B">
          <w:rPr>
            <w:rStyle w:val="a4"/>
            <w:color w:val="000000" w:themeColor="text1"/>
            <w:sz w:val="28"/>
            <w:szCs w:val="28"/>
          </w:rPr>
          <w:t>пункте 3 статьи 242.23</w:t>
        </w:r>
      </w:hyperlink>
      <w:r w:rsidRPr="00E15F1B">
        <w:rPr>
          <w:sz w:val="28"/>
          <w:szCs w:val="28"/>
        </w:rPr>
        <w:t xml:space="preserve"> Бюджетного кодекса.</w:t>
      </w:r>
    </w:p>
    <w:p w:rsidR="0063618F" w:rsidRPr="00E15F1B" w:rsidRDefault="0063618F" w:rsidP="0063618F">
      <w:pPr>
        <w:rPr>
          <w:sz w:val="28"/>
          <w:szCs w:val="28"/>
        </w:rPr>
      </w:pPr>
      <w:bookmarkStart w:id="11" w:name="sub_1004"/>
      <w:r w:rsidRPr="00E15F1B">
        <w:rPr>
          <w:sz w:val="28"/>
          <w:szCs w:val="28"/>
        </w:rPr>
        <w:t xml:space="preserve">4. Операции с целевыми средствами, отраженными на лицевых счетах, проводятся после осуществления финансовым управлением санкционирования расходов в порядке, установленном финансовым управлением, в соответствии с </w:t>
      </w:r>
      <w:hyperlink r:id="rId15" w:history="1">
        <w:r w:rsidRPr="00E15F1B">
          <w:rPr>
            <w:rStyle w:val="a4"/>
            <w:color w:val="000000" w:themeColor="text1"/>
            <w:sz w:val="28"/>
            <w:szCs w:val="28"/>
          </w:rPr>
          <w:t>пунктом 5 статьи 242.23</w:t>
        </w:r>
      </w:hyperlink>
      <w:r w:rsidRPr="00E15F1B">
        <w:rPr>
          <w:sz w:val="28"/>
          <w:szCs w:val="28"/>
        </w:rPr>
        <w:t xml:space="preserve"> Бюджетного кодекса (далее - порядок санкционирования).</w:t>
      </w:r>
    </w:p>
    <w:p w:rsidR="0063618F" w:rsidRPr="00E15F1B" w:rsidRDefault="0063618F" w:rsidP="0063618F">
      <w:pPr>
        <w:rPr>
          <w:sz w:val="28"/>
          <w:szCs w:val="28"/>
        </w:rPr>
      </w:pPr>
      <w:bookmarkStart w:id="12" w:name="sub_1005"/>
      <w:bookmarkEnd w:id="11"/>
      <w:r w:rsidRPr="00E15F1B">
        <w:rPr>
          <w:sz w:val="28"/>
          <w:szCs w:val="28"/>
        </w:rPr>
        <w:t xml:space="preserve">5. При открытии лицевых счетов и осуществлении операций на указанных лицевых счетах отделом № 19 Управления Федерального казначейства по Краснодарскому краю (далее – отдел №19) осуществляется проведение бюджетного мониторинга в порядке, установленном Правительством Российской Федерации в соответствии со </w:t>
      </w:r>
      <w:hyperlink r:id="rId16" w:history="1">
        <w:r w:rsidRPr="00E15F1B">
          <w:rPr>
            <w:rStyle w:val="a4"/>
            <w:color w:val="000000" w:themeColor="text1"/>
            <w:sz w:val="28"/>
            <w:szCs w:val="28"/>
          </w:rPr>
          <w:t>статьей 242.13-1</w:t>
        </w:r>
      </w:hyperlink>
      <w:r w:rsidRPr="00E15F1B">
        <w:rPr>
          <w:sz w:val="28"/>
          <w:szCs w:val="28"/>
        </w:rPr>
        <w:t xml:space="preserve"> Бюджетного кодекса.</w:t>
      </w:r>
    </w:p>
    <w:p w:rsidR="0063618F" w:rsidRPr="00E15F1B" w:rsidRDefault="0063618F" w:rsidP="0063618F">
      <w:pPr>
        <w:rPr>
          <w:sz w:val="28"/>
          <w:szCs w:val="28"/>
        </w:rPr>
      </w:pPr>
      <w:bookmarkStart w:id="13" w:name="sub_1006"/>
      <w:bookmarkEnd w:id="12"/>
      <w:r w:rsidRPr="00E15F1B">
        <w:rPr>
          <w:sz w:val="28"/>
          <w:szCs w:val="28"/>
        </w:rPr>
        <w:t xml:space="preserve">6. При казначейском сопровождении целевых средств в муниципальные контракты </w:t>
      </w:r>
      <w:proofErr w:type="spellStart"/>
      <w:r w:rsidRPr="00E15F1B">
        <w:rPr>
          <w:sz w:val="28"/>
          <w:szCs w:val="28"/>
        </w:rPr>
        <w:t>контракты</w:t>
      </w:r>
      <w:proofErr w:type="spellEnd"/>
      <w:r w:rsidRPr="00E15F1B">
        <w:rPr>
          <w:sz w:val="28"/>
          <w:szCs w:val="28"/>
        </w:rPr>
        <w:t>, договоры (соглашения), контракты (договоры) в том числе включаются следующие условия:</w:t>
      </w:r>
    </w:p>
    <w:p w:rsidR="0063618F" w:rsidRPr="00E15F1B" w:rsidRDefault="0063618F" w:rsidP="0063618F">
      <w:pPr>
        <w:rPr>
          <w:sz w:val="28"/>
          <w:szCs w:val="28"/>
        </w:rPr>
      </w:pPr>
      <w:bookmarkStart w:id="14" w:name="sub_1061"/>
      <w:bookmarkEnd w:id="13"/>
      <w:r w:rsidRPr="00E15F1B">
        <w:rPr>
          <w:sz w:val="28"/>
          <w:szCs w:val="28"/>
        </w:rPr>
        <w:t>1) об открытии участнику казначейского сопровождения лицевого счета в финансовом управлении в порядке, установленном финансовым управлением;</w:t>
      </w:r>
    </w:p>
    <w:p w:rsidR="0063618F" w:rsidRPr="00E15F1B" w:rsidRDefault="0063618F" w:rsidP="0063618F">
      <w:pPr>
        <w:rPr>
          <w:sz w:val="28"/>
          <w:szCs w:val="28"/>
        </w:rPr>
      </w:pPr>
      <w:bookmarkStart w:id="15" w:name="sub_1062"/>
      <w:bookmarkEnd w:id="14"/>
      <w:r w:rsidRPr="00E15F1B">
        <w:rPr>
          <w:sz w:val="28"/>
          <w:szCs w:val="28"/>
        </w:rPr>
        <w:t xml:space="preserve">2) о представлении в финансовое управление документов, установленных порядком санкционирования операций с целевыми средствами, предусмотренным </w:t>
      </w:r>
      <w:hyperlink r:id="rId17" w:history="1">
        <w:r w:rsidRPr="00E15F1B">
          <w:rPr>
            <w:rStyle w:val="a4"/>
            <w:color w:val="000000" w:themeColor="text1"/>
            <w:sz w:val="28"/>
            <w:szCs w:val="28"/>
          </w:rPr>
          <w:t>пунктом 5 статьи 242.23</w:t>
        </w:r>
      </w:hyperlink>
      <w:r w:rsidRPr="00E15F1B">
        <w:rPr>
          <w:sz w:val="28"/>
          <w:szCs w:val="28"/>
        </w:rPr>
        <w:t xml:space="preserve"> Бюджетного кодекса;</w:t>
      </w:r>
    </w:p>
    <w:p w:rsidR="0063618F" w:rsidRPr="00E15F1B" w:rsidRDefault="0063618F" w:rsidP="0063618F">
      <w:pPr>
        <w:rPr>
          <w:sz w:val="28"/>
          <w:szCs w:val="28"/>
        </w:rPr>
      </w:pPr>
      <w:bookmarkStart w:id="16" w:name="sub_1063"/>
      <w:bookmarkEnd w:id="15"/>
      <w:r w:rsidRPr="00E15F1B">
        <w:rPr>
          <w:sz w:val="28"/>
          <w:szCs w:val="28"/>
        </w:rPr>
        <w:t>3) об указании в контрактах (договорах), распоряжениях о совершении казначейских платежей, а также в документах, подтверждающих в соответствии с порядком санкционирования возникновение денежных обязательств участников казначейского сопровождения,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63618F" w:rsidRPr="00E15F1B" w:rsidRDefault="0063618F" w:rsidP="0063618F">
      <w:pPr>
        <w:rPr>
          <w:sz w:val="28"/>
          <w:szCs w:val="28"/>
        </w:rPr>
      </w:pPr>
      <w:bookmarkStart w:id="17" w:name="sub_1064"/>
      <w:bookmarkEnd w:id="16"/>
      <w:r w:rsidRPr="00E15F1B">
        <w:rPr>
          <w:sz w:val="28"/>
          <w:szCs w:val="28"/>
        </w:rPr>
        <w:t>4)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63618F" w:rsidRPr="00E15F1B" w:rsidRDefault="0063618F" w:rsidP="0063618F">
      <w:pPr>
        <w:rPr>
          <w:sz w:val="28"/>
          <w:szCs w:val="28"/>
        </w:rPr>
      </w:pPr>
      <w:bookmarkStart w:id="18" w:name="sub_1065"/>
      <w:bookmarkEnd w:id="17"/>
      <w:r w:rsidRPr="00E15F1B">
        <w:rPr>
          <w:sz w:val="28"/>
          <w:szCs w:val="28"/>
        </w:rPr>
        <w:t>5)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</w:p>
    <w:p w:rsidR="0063618F" w:rsidRPr="00E15F1B" w:rsidRDefault="0063618F" w:rsidP="0063618F">
      <w:pPr>
        <w:rPr>
          <w:sz w:val="28"/>
          <w:szCs w:val="28"/>
        </w:rPr>
      </w:pPr>
      <w:bookmarkStart w:id="19" w:name="sub_1066"/>
      <w:bookmarkEnd w:id="18"/>
      <w:r w:rsidRPr="00E15F1B">
        <w:rPr>
          <w:sz w:val="28"/>
          <w:szCs w:val="28"/>
        </w:rPr>
        <w:t xml:space="preserve">6) о соблюдении участником казначейского сопровождения условий </w:t>
      </w:r>
      <w:r w:rsidRPr="00E15F1B">
        <w:rPr>
          <w:sz w:val="28"/>
          <w:szCs w:val="28"/>
        </w:rPr>
        <w:lastRenderedPageBreak/>
        <w:t xml:space="preserve">ведения и использования лицевого счета (режима лицевого счета), определенного </w:t>
      </w:r>
      <w:hyperlink r:id="rId18" w:history="1">
        <w:r w:rsidRPr="00E15F1B">
          <w:rPr>
            <w:rStyle w:val="a4"/>
            <w:color w:val="000000" w:themeColor="text1"/>
            <w:sz w:val="28"/>
            <w:szCs w:val="28"/>
          </w:rPr>
          <w:t>пунктом 3 статьи 242.23</w:t>
        </w:r>
      </w:hyperlink>
      <w:r w:rsidRPr="00E15F1B">
        <w:rPr>
          <w:sz w:val="28"/>
          <w:szCs w:val="28"/>
        </w:rPr>
        <w:t xml:space="preserve"> Бюджетного кодекса;</w:t>
      </w:r>
    </w:p>
    <w:p w:rsidR="0063618F" w:rsidRPr="00E15F1B" w:rsidRDefault="0063618F" w:rsidP="0063618F">
      <w:pPr>
        <w:rPr>
          <w:sz w:val="28"/>
          <w:szCs w:val="28"/>
        </w:rPr>
      </w:pPr>
      <w:bookmarkStart w:id="20" w:name="sub_1067"/>
      <w:bookmarkEnd w:id="19"/>
      <w:r w:rsidRPr="00E15F1B">
        <w:rPr>
          <w:sz w:val="28"/>
          <w:szCs w:val="28"/>
        </w:rPr>
        <w:t xml:space="preserve">7) о соблюдении в установленных Правительством Российской Федерации случаях положений, предусмотренных </w:t>
      </w:r>
      <w:hyperlink r:id="rId19" w:history="1">
        <w:r w:rsidRPr="00E15F1B">
          <w:rPr>
            <w:rStyle w:val="a4"/>
            <w:color w:val="000000" w:themeColor="text1"/>
            <w:sz w:val="28"/>
            <w:szCs w:val="28"/>
          </w:rPr>
          <w:t>статьей 242.24</w:t>
        </w:r>
      </w:hyperlink>
      <w:r w:rsidRPr="00E15F1B">
        <w:rPr>
          <w:sz w:val="28"/>
          <w:szCs w:val="28"/>
        </w:rPr>
        <w:t xml:space="preserve"> Бюджетного кодекса.</w:t>
      </w:r>
    </w:p>
    <w:p w:rsidR="0063618F" w:rsidRPr="00E15F1B" w:rsidRDefault="0063618F" w:rsidP="0063618F">
      <w:pPr>
        <w:rPr>
          <w:sz w:val="28"/>
          <w:szCs w:val="28"/>
        </w:rPr>
      </w:pPr>
      <w:bookmarkStart w:id="21" w:name="sub_1007"/>
      <w:bookmarkEnd w:id="20"/>
      <w:r w:rsidRPr="00E15F1B">
        <w:rPr>
          <w:sz w:val="28"/>
          <w:szCs w:val="28"/>
        </w:rPr>
        <w:t xml:space="preserve">7. При казначейском сопровождении обмен документами между финансовым управлением, получателем средств бюджета муниципального образования </w:t>
      </w:r>
      <w:proofErr w:type="spellStart"/>
      <w:r w:rsidRPr="00E15F1B">
        <w:rPr>
          <w:sz w:val="28"/>
          <w:szCs w:val="28"/>
        </w:rPr>
        <w:t>Абинский</w:t>
      </w:r>
      <w:proofErr w:type="spellEnd"/>
      <w:r w:rsidRPr="00E15F1B">
        <w:rPr>
          <w:sz w:val="28"/>
          <w:szCs w:val="28"/>
        </w:rPr>
        <w:t xml:space="preserve"> район, которому доведены лимиты бюджетных обязательств на предоставление целевых средств (далее -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Краснодарского края с применением </w:t>
      </w:r>
      <w:hyperlink r:id="rId20" w:history="1">
        <w:r w:rsidRPr="00E15F1B">
          <w:rPr>
            <w:rStyle w:val="a4"/>
            <w:sz w:val="28"/>
            <w:szCs w:val="28"/>
          </w:rPr>
          <w:t>у</w:t>
        </w:r>
        <w:r w:rsidRPr="0063618F">
          <w:rPr>
            <w:rStyle w:val="a4"/>
            <w:color w:val="000000" w:themeColor="text1"/>
            <w:sz w:val="28"/>
            <w:szCs w:val="28"/>
          </w:rPr>
          <w:t>силенной электронной подписи</w:t>
        </w:r>
      </w:hyperlink>
      <w:r w:rsidRPr="00E15F1B">
        <w:rPr>
          <w:sz w:val="28"/>
          <w:szCs w:val="28"/>
        </w:rPr>
        <w:t xml:space="preserve"> лица, уполномоченного действовать от имени получателя бюджетных средств, заказчика или участника казначейского сопровождения (далее - электронная подпись).</w:t>
      </w:r>
    </w:p>
    <w:bookmarkEnd w:id="21"/>
    <w:p w:rsidR="0063618F" w:rsidRPr="00E15F1B" w:rsidRDefault="0063618F" w:rsidP="0063618F">
      <w:pPr>
        <w:rPr>
          <w:sz w:val="28"/>
          <w:szCs w:val="28"/>
        </w:rPr>
      </w:pPr>
      <w:r w:rsidRPr="00E15F1B">
        <w:rPr>
          <w:sz w:val="28"/>
          <w:szCs w:val="28"/>
        </w:rPr>
        <w:t xml:space="preserve">В случае отсутствия у участника казначейского сопровождения технической возможности информационного обмена с применением </w:t>
      </w:r>
      <w:hyperlink r:id="rId21" w:history="1">
        <w:r w:rsidRPr="0063618F">
          <w:rPr>
            <w:rStyle w:val="a4"/>
            <w:color w:val="000000" w:themeColor="text1"/>
            <w:sz w:val="28"/>
            <w:szCs w:val="28"/>
          </w:rPr>
          <w:t>электронной подписи</w:t>
        </w:r>
      </w:hyperlink>
      <w:r w:rsidRPr="0063618F">
        <w:rPr>
          <w:color w:val="000000" w:themeColor="text1"/>
          <w:sz w:val="28"/>
          <w:szCs w:val="28"/>
        </w:rPr>
        <w:t xml:space="preserve"> </w:t>
      </w:r>
      <w:r w:rsidRPr="00E15F1B">
        <w:rPr>
          <w:sz w:val="28"/>
          <w:szCs w:val="28"/>
        </w:rPr>
        <w:t>документооборот осуществляется на бумажном носителе с одновременным представлением документов на машинном носителе.</w:t>
      </w:r>
    </w:p>
    <w:p w:rsidR="0063618F" w:rsidRPr="00E15F1B" w:rsidRDefault="0063618F" w:rsidP="0063618F">
      <w:pPr>
        <w:rPr>
          <w:sz w:val="28"/>
          <w:szCs w:val="28"/>
        </w:rPr>
      </w:pPr>
      <w:bookmarkStart w:id="22" w:name="sub_1008"/>
      <w:r w:rsidRPr="00E15F1B">
        <w:rPr>
          <w:sz w:val="28"/>
          <w:szCs w:val="28"/>
        </w:rPr>
        <w:t xml:space="preserve">8. Финансовое управление осуществляет расширенное казначейское сопровождение в случаях и порядке, установленных Правительством Российской Федерации в соответствии с </w:t>
      </w:r>
      <w:hyperlink r:id="rId22" w:history="1">
        <w:r w:rsidRPr="00E15F1B">
          <w:rPr>
            <w:rStyle w:val="a4"/>
            <w:color w:val="000000" w:themeColor="text1"/>
            <w:sz w:val="28"/>
            <w:szCs w:val="28"/>
          </w:rPr>
          <w:t>пунктом 3 статьи 242.24</w:t>
        </w:r>
      </w:hyperlink>
      <w:r w:rsidRPr="00E15F1B">
        <w:rPr>
          <w:sz w:val="28"/>
          <w:szCs w:val="28"/>
        </w:rPr>
        <w:t xml:space="preserve"> Бюджетного кодекса.</w:t>
      </w:r>
    </w:p>
    <w:p w:rsidR="0063618F" w:rsidRDefault="0063618F" w:rsidP="0063618F">
      <w:pPr>
        <w:rPr>
          <w:sz w:val="28"/>
          <w:szCs w:val="28"/>
        </w:rPr>
      </w:pPr>
      <w:bookmarkStart w:id="23" w:name="sub_1009"/>
      <w:bookmarkEnd w:id="22"/>
      <w:r w:rsidRPr="00E15F1B">
        <w:rPr>
          <w:sz w:val="28"/>
          <w:szCs w:val="28"/>
        </w:rPr>
        <w:t>9. Финансовое управление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</w:t>
      </w:r>
    </w:p>
    <w:p w:rsidR="0063618F" w:rsidRDefault="0063618F" w:rsidP="0063618F">
      <w:pPr>
        <w:ind w:firstLine="0"/>
        <w:rPr>
          <w:sz w:val="28"/>
          <w:szCs w:val="28"/>
        </w:rPr>
      </w:pPr>
    </w:p>
    <w:p w:rsidR="0063618F" w:rsidRDefault="0063618F" w:rsidP="0063618F">
      <w:pPr>
        <w:ind w:firstLine="0"/>
        <w:rPr>
          <w:sz w:val="28"/>
          <w:szCs w:val="28"/>
        </w:rPr>
      </w:pPr>
    </w:p>
    <w:p w:rsidR="0063618F" w:rsidRDefault="0063618F" w:rsidP="0063618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3618F" w:rsidRDefault="0063618F" w:rsidP="0063618F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образования,</w:t>
      </w:r>
    </w:p>
    <w:p w:rsidR="0063618F" w:rsidRPr="00E15F1B" w:rsidRDefault="0063618F" w:rsidP="0063618F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начальник</w:t>
      </w:r>
      <w:proofErr w:type="gramEnd"/>
      <w:r>
        <w:rPr>
          <w:sz w:val="28"/>
          <w:szCs w:val="28"/>
        </w:rPr>
        <w:t xml:space="preserve"> финансового управления                                   </w:t>
      </w:r>
      <w:r w:rsidR="00B3272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А.Д. </w:t>
      </w:r>
      <w:proofErr w:type="spellStart"/>
      <w:r>
        <w:rPr>
          <w:sz w:val="28"/>
          <w:szCs w:val="28"/>
        </w:rPr>
        <w:t>Анацкая</w:t>
      </w:r>
      <w:proofErr w:type="spellEnd"/>
      <w:r>
        <w:rPr>
          <w:sz w:val="28"/>
          <w:szCs w:val="28"/>
        </w:rPr>
        <w:t xml:space="preserve">                                                     </w:t>
      </w:r>
    </w:p>
    <w:bookmarkEnd w:id="23"/>
    <w:p w:rsidR="00264742" w:rsidRDefault="00264742"/>
    <w:sectPr w:rsidR="00264742" w:rsidSect="00636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8F"/>
    <w:rsid w:val="0002003D"/>
    <w:rsid w:val="0003367D"/>
    <w:rsid w:val="00043F50"/>
    <w:rsid w:val="000512CA"/>
    <w:rsid w:val="0007708F"/>
    <w:rsid w:val="00092C66"/>
    <w:rsid w:val="00094E63"/>
    <w:rsid w:val="00097A16"/>
    <w:rsid w:val="000B42E5"/>
    <w:rsid w:val="000B6F21"/>
    <w:rsid w:val="000B73DD"/>
    <w:rsid w:val="000C03D4"/>
    <w:rsid w:val="000C63F0"/>
    <w:rsid w:val="000C7609"/>
    <w:rsid w:val="000D7F9F"/>
    <w:rsid w:val="000E1C17"/>
    <w:rsid w:val="000E2121"/>
    <w:rsid w:val="000F3FAA"/>
    <w:rsid w:val="00113295"/>
    <w:rsid w:val="001249B9"/>
    <w:rsid w:val="00130267"/>
    <w:rsid w:val="00132D98"/>
    <w:rsid w:val="00133C10"/>
    <w:rsid w:val="001451B1"/>
    <w:rsid w:val="001505D5"/>
    <w:rsid w:val="00153908"/>
    <w:rsid w:val="00155D7E"/>
    <w:rsid w:val="001662DA"/>
    <w:rsid w:val="00166A65"/>
    <w:rsid w:val="00166B2C"/>
    <w:rsid w:val="00175F72"/>
    <w:rsid w:val="00180CF3"/>
    <w:rsid w:val="001A23CA"/>
    <w:rsid w:val="001A465E"/>
    <w:rsid w:val="001A65F3"/>
    <w:rsid w:val="001A7DC3"/>
    <w:rsid w:val="001C1254"/>
    <w:rsid w:val="001D1A83"/>
    <w:rsid w:val="001E0BE0"/>
    <w:rsid w:val="001E28CE"/>
    <w:rsid w:val="001E3C5F"/>
    <w:rsid w:val="001F3A8A"/>
    <w:rsid w:val="00213524"/>
    <w:rsid w:val="002156C8"/>
    <w:rsid w:val="00221551"/>
    <w:rsid w:val="00221E54"/>
    <w:rsid w:val="00223488"/>
    <w:rsid w:val="002456C2"/>
    <w:rsid w:val="0025194D"/>
    <w:rsid w:val="00253CFD"/>
    <w:rsid w:val="00262F5D"/>
    <w:rsid w:val="00264742"/>
    <w:rsid w:val="00275D90"/>
    <w:rsid w:val="002776D2"/>
    <w:rsid w:val="00284C2C"/>
    <w:rsid w:val="0029711B"/>
    <w:rsid w:val="002C3866"/>
    <w:rsid w:val="002C7043"/>
    <w:rsid w:val="002D3D83"/>
    <w:rsid w:val="002D4298"/>
    <w:rsid w:val="002E1269"/>
    <w:rsid w:val="002E13C3"/>
    <w:rsid w:val="002E4E6B"/>
    <w:rsid w:val="002F19FF"/>
    <w:rsid w:val="002F6C02"/>
    <w:rsid w:val="00301470"/>
    <w:rsid w:val="003274DB"/>
    <w:rsid w:val="003404BD"/>
    <w:rsid w:val="00354590"/>
    <w:rsid w:val="00356668"/>
    <w:rsid w:val="003704A2"/>
    <w:rsid w:val="003819F4"/>
    <w:rsid w:val="00387589"/>
    <w:rsid w:val="00392F6A"/>
    <w:rsid w:val="00393BA3"/>
    <w:rsid w:val="003A3586"/>
    <w:rsid w:val="003B69CE"/>
    <w:rsid w:val="003E4992"/>
    <w:rsid w:val="003E603E"/>
    <w:rsid w:val="00400282"/>
    <w:rsid w:val="00437C4A"/>
    <w:rsid w:val="00437E4A"/>
    <w:rsid w:val="00447591"/>
    <w:rsid w:val="00456598"/>
    <w:rsid w:val="004615E3"/>
    <w:rsid w:val="0046311B"/>
    <w:rsid w:val="004724A0"/>
    <w:rsid w:val="00482065"/>
    <w:rsid w:val="00484151"/>
    <w:rsid w:val="004872D7"/>
    <w:rsid w:val="004B0A38"/>
    <w:rsid w:val="004B4CB9"/>
    <w:rsid w:val="004C1E6F"/>
    <w:rsid w:val="004C4826"/>
    <w:rsid w:val="004C76F2"/>
    <w:rsid w:val="004D1E78"/>
    <w:rsid w:val="004E1BA2"/>
    <w:rsid w:val="004E6B46"/>
    <w:rsid w:val="004E755B"/>
    <w:rsid w:val="004F19C9"/>
    <w:rsid w:val="0050109F"/>
    <w:rsid w:val="00501218"/>
    <w:rsid w:val="00507380"/>
    <w:rsid w:val="005109C3"/>
    <w:rsid w:val="005210D4"/>
    <w:rsid w:val="0052730B"/>
    <w:rsid w:val="0053291F"/>
    <w:rsid w:val="00555AD3"/>
    <w:rsid w:val="00564435"/>
    <w:rsid w:val="00573222"/>
    <w:rsid w:val="005744B0"/>
    <w:rsid w:val="005825BA"/>
    <w:rsid w:val="005879E3"/>
    <w:rsid w:val="005A34AE"/>
    <w:rsid w:val="005A3D40"/>
    <w:rsid w:val="005B06F7"/>
    <w:rsid w:val="005B080C"/>
    <w:rsid w:val="005D095D"/>
    <w:rsid w:val="005F10F6"/>
    <w:rsid w:val="00602A9D"/>
    <w:rsid w:val="00607587"/>
    <w:rsid w:val="0061738C"/>
    <w:rsid w:val="0063142E"/>
    <w:rsid w:val="00634E07"/>
    <w:rsid w:val="0063618F"/>
    <w:rsid w:val="006407FA"/>
    <w:rsid w:val="00655061"/>
    <w:rsid w:val="00666827"/>
    <w:rsid w:val="00677F99"/>
    <w:rsid w:val="0068127C"/>
    <w:rsid w:val="00684CAD"/>
    <w:rsid w:val="00694500"/>
    <w:rsid w:val="006A066B"/>
    <w:rsid w:val="006B10DF"/>
    <w:rsid w:val="006C7751"/>
    <w:rsid w:val="006E001A"/>
    <w:rsid w:val="006F50FB"/>
    <w:rsid w:val="006F66EF"/>
    <w:rsid w:val="0073320F"/>
    <w:rsid w:val="00745710"/>
    <w:rsid w:val="007462BE"/>
    <w:rsid w:val="00753FD0"/>
    <w:rsid w:val="00755448"/>
    <w:rsid w:val="00783BDD"/>
    <w:rsid w:val="00784B25"/>
    <w:rsid w:val="00787608"/>
    <w:rsid w:val="00792359"/>
    <w:rsid w:val="007A62D8"/>
    <w:rsid w:val="007B3CD7"/>
    <w:rsid w:val="007C3780"/>
    <w:rsid w:val="007E205D"/>
    <w:rsid w:val="007F0158"/>
    <w:rsid w:val="007F70AC"/>
    <w:rsid w:val="00804F1C"/>
    <w:rsid w:val="008074B7"/>
    <w:rsid w:val="00816F40"/>
    <w:rsid w:val="00820AB6"/>
    <w:rsid w:val="008211CC"/>
    <w:rsid w:val="008238AB"/>
    <w:rsid w:val="00843490"/>
    <w:rsid w:val="00847479"/>
    <w:rsid w:val="00852B9B"/>
    <w:rsid w:val="008541CF"/>
    <w:rsid w:val="008576E6"/>
    <w:rsid w:val="0086272D"/>
    <w:rsid w:val="00867E8A"/>
    <w:rsid w:val="00880A77"/>
    <w:rsid w:val="00882D0A"/>
    <w:rsid w:val="00884503"/>
    <w:rsid w:val="00890E54"/>
    <w:rsid w:val="008D2B63"/>
    <w:rsid w:val="008D3290"/>
    <w:rsid w:val="008E30D5"/>
    <w:rsid w:val="008E4EA9"/>
    <w:rsid w:val="00900ECB"/>
    <w:rsid w:val="00905BEF"/>
    <w:rsid w:val="00907688"/>
    <w:rsid w:val="0091691C"/>
    <w:rsid w:val="00934B1D"/>
    <w:rsid w:val="009368A4"/>
    <w:rsid w:val="00946BD6"/>
    <w:rsid w:val="00951D07"/>
    <w:rsid w:val="009656D2"/>
    <w:rsid w:val="00974E6A"/>
    <w:rsid w:val="00982203"/>
    <w:rsid w:val="009A2F49"/>
    <w:rsid w:val="009C4574"/>
    <w:rsid w:val="009C4C38"/>
    <w:rsid w:val="009E0285"/>
    <w:rsid w:val="009E4C4E"/>
    <w:rsid w:val="009E7B5A"/>
    <w:rsid w:val="009F3BCB"/>
    <w:rsid w:val="009F5B70"/>
    <w:rsid w:val="009F6DCE"/>
    <w:rsid w:val="00A079D2"/>
    <w:rsid w:val="00A316E2"/>
    <w:rsid w:val="00A5096E"/>
    <w:rsid w:val="00A739CC"/>
    <w:rsid w:val="00A8133E"/>
    <w:rsid w:val="00A86CA9"/>
    <w:rsid w:val="00A958B9"/>
    <w:rsid w:val="00AB0B2F"/>
    <w:rsid w:val="00AC6E07"/>
    <w:rsid w:val="00AD136E"/>
    <w:rsid w:val="00AD1650"/>
    <w:rsid w:val="00AD5C5E"/>
    <w:rsid w:val="00AD6DAB"/>
    <w:rsid w:val="00AF173D"/>
    <w:rsid w:val="00B12B07"/>
    <w:rsid w:val="00B32727"/>
    <w:rsid w:val="00B32CD1"/>
    <w:rsid w:val="00B570B2"/>
    <w:rsid w:val="00B631AC"/>
    <w:rsid w:val="00B74D8C"/>
    <w:rsid w:val="00B878B6"/>
    <w:rsid w:val="00B96533"/>
    <w:rsid w:val="00BB4316"/>
    <w:rsid w:val="00BB6ADE"/>
    <w:rsid w:val="00BD04FC"/>
    <w:rsid w:val="00BD2542"/>
    <w:rsid w:val="00BE1C5E"/>
    <w:rsid w:val="00BE632C"/>
    <w:rsid w:val="00C04229"/>
    <w:rsid w:val="00C0751A"/>
    <w:rsid w:val="00C22139"/>
    <w:rsid w:val="00C22A3A"/>
    <w:rsid w:val="00C316B0"/>
    <w:rsid w:val="00C43ECA"/>
    <w:rsid w:val="00C47BEE"/>
    <w:rsid w:val="00C5664C"/>
    <w:rsid w:val="00C609AB"/>
    <w:rsid w:val="00C62094"/>
    <w:rsid w:val="00C66A3C"/>
    <w:rsid w:val="00C734B3"/>
    <w:rsid w:val="00C80654"/>
    <w:rsid w:val="00C80AC9"/>
    <w:rsid w:val="00C8496A"/>
    <w:rsid w:val="00C9392A"/>
    <w:rsid w:val="00CA2459"/>
    <w:rsid w:val="00CB4E68"/>
    <w:rsid w:val="00CC5470"/>
    <w:rsid w:val="00CC70AB"/>
    <w:rsid w:val="00CD758F"/>
    <w:rsid w:val="00CE75B1"/>
    <w:rsid w:val="00CF13FA"/>
    <w:rsid w:val="00D06CD3"/>
    <w:rsid w:val="00D07339"/>
    <w:rsid w:val="00D15B5A"/>
    <w:rsid w:val="00D17285"/>
    <w:rsid w:val="00D17A64"/>
    <w:rsid w:val="00D2699D"/>
    <w:rsid w:val="00D3172E"/>
    <w:rsid w:val="00D47028"/>
    <w:rsid w:val="00D479AD"/>
    <w:rsid w:val="00D51E4E"/>
    <w:rsid w:val="00D73ACA"/>
    <w:rsid w:val="00D824DD"/>
    <w:rsid w:val="00DC395B"/>
    <w:rsid w:val="00DC69C8"/>
    <w:rsid w:val="00DD058F"/>
    <w:rsid w:val="00DE62D3"/>
    <w:rsid w:val="00DF121E"/>
    <w:rsid w:val="00DF7FCD"/>
    <w:rsid w:val="00E00A36"/>
    <w:rsid w:val="00E07640"/>
    <w:rsid w:val="00E1776F"/>
    <w:rsid w:val="00E20B9E"/>
    <w:rsid w:val="00E26FC0"/>
    <w:rsid w:val="00E308E1"/>
    <w:rsid w:val="00E3103D"/>
    <w:rsid w:val="00E376D2"/>
    <w:rsid w:val="00E430E0"/>
    <w:rsid w:val="00E44CE3"/>
    <w:rsid w:val="00E5593F"/>
    <w:rsid w:val="00E715E8"/>
    <w:rsid w:val="00E82FD2"/>
    <w:rsid w:val="00E83A33"/>
    <w:rsid w:val="00E91EBA"/>
    <w:rsid w:val="00E9704B"/>
    <w:rsid w:val="00E9740A"/>
    <w:rsid w:val="00EB498B"/>
    <w:rsid w:val="00EC4C14"/>
    <w:rsid w:val="00ED1DFE"/>
    <w:rsid w:val="00ED7F1E"/>
    <w:rsid w:val="00ED7F46"/>
    <w:rsid w:val="00EE30E5"/>
    <w:rsid w:val="00EF40C2"/>
    <w:rsid w:val="00F0374C"/>
    <w:rsid w:val="00F06AB8"/>
    <w:rsid w:val="00F12F94"/>
    <w:rsid w:val="00F21449"/>
    <w:rsid w:val="00F43DAB"/>
    <w:rsid w:val="00F456CE"/>
    <w:rsid w:val="00F634F2"/>
    <w:rsid w:val="00F80509"/>
    <w:rsid w:val="00F85251"/>
    <w:rsid w:val="00F90C35"/>
    <w:rsid w:val="00FA23E2"/>
    <w:rsid w:val="00FB7CCA"/>
    <w:rsid w:val="00FC6573"/>
    <w:rsid w:val="00FC7A7D"/>
    <w:rsid w:val="00FD2AB4"/>
    <w:rsid w:val="00FE7EFA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1621A-DCE9-411B-82B3-D1ED3166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1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618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618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3618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3618F"/>
    <w:rPr>
      <w:b w:val="0"/>
      <w:bCs w:val="0"/>
      <w:color w:val="106BBE"/>
    </w:rPr>
  </w:style>
  <w:style w:type="paragraph" w:customStyle="1" w:styleId="a5">
    <w:name w:val="Прижатый влево"/>
    <w:basedOn w:val="a"/>
    <w:next w:val="a"/>
    <w:uiPriority w:val="99"/>
    <w:rsid w:val="0063618F"/>
    <w:pPr>
      <w:ind w:firstLine="0"/>
      <w:jc w:val="left"/>
    </w:pPr>
  </w:style>
  <w:style w:type="paragraph" w:customStyle="1" w:styleId="ConsPlusNormal">
    <w:name w:val="ConsPlusNormal"/>
    <w:rsid w:val="006361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63618F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36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03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03D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0" TargetMode="External"/><Relationship Id="rId13" Type="http://schemas.openxmlformats.org/officeDocument/2006/relationships/hyperlink" Target="http://internet.garant.ru/document/redirect/12112604/220109" TargetMode="External"/><Relationship Id="rId18" Type="http://schemas.openxmlformats.org/officeDocument/2006/relationships/hyperlink" Target="http://internet.garant.ru/document/redirect/12112604/2422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/redirect/12184522/54" TargetMode="External"/><Relationship Id="rId7" Type="http://schemas.openxmlformats.org/officeDocument/2006/relationships/hyperlink" Target="http://internet.garant.ru/document/redirect/12112604/24226" TargetMode="External"/><Relationship Id="rId12" Type="http://schemas.openxmlformats.org/officeDocument/2006/relationships/hyperlink" Target="http://internet.garant.ru/document/redirect/12112604/220171" TargetMode="External"/><Relationship Id="rId17" Type="http://schemas.openxmlformats.org/officeDocument/2006/relationships/hyperlink" Target="http://internet.garant.ru/document/redirect/12112604/242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12604/242131" TargetMode="External"/><Relationship Id="rId20" Type="http://schemas.openxmlformats.org/officeDocument/2006/relationships/hyperlink" Target="http://internet.garant.ru/document/redirect/12184522/54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03370649/0" TargetMode="External"/><Relationship Id="rId11" Type="http://schemas.openxmlformats.org/officeDocument/2006/relationships/hyperlink" Target="http://internet.garant.ru/document/redirect/12112604/2421416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ternet.garant.ru/document/redirect/12112604/242235" TargetMode="External"/><Relationship Id="rId15" Type="http://schemas.openxmlformats.org/officeDocument/2006/relationships/hyperlink" Target="http://internet.garant.ru/document/redirect/12112604/2422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12112604/2422612" TargetMode="External"/><Relationship Id="rId19" Type="http://schemas.openxmlformats.org/officeDocument/2006/relationships/hyperlink" Target="http://internet.garant.ru/document/redirect/12112604/24224" TargetMode="External"/><Relationship Id="rId4" Type="http://schemas.openxmlformats.org/officeDocument/2006/relationships/hyperlink" Target="http://internet.garant.ru/document/redirect/403370649/0" TargetMode="External"/><Relationship Id="rId9" Type="http://schemas.openxmlformats.org/officeDocument/2006/relationships/hyperlink" Target="http://internet.garant.ru/document/redirect/12112604/80" TargetMode="External"/><Relationship Id="rId14" Type="http://schemas.openxmlformats.org/officeDocument/2006/relationships/hyperlink" Target="http://internet.garant.ru/document/redirect/12112604/242233" TargetMode="External"/><Relationship Id="rId22" Type="http://schemas.openxmlformats.org/officeDocument/2006/relationships/hyperlink" Target="http://internet.garant.ru/document/redirect/12112604/242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Андреева</dc:creator>
  <cp:keywords/>
  <dc:description/>
  <cp:lastModifiedBy>Ирина М. Андреева</cp:lastModifiedBy>
  <cp:revision>12</cp:revision>
  <cp:lastPrinted>2022-05-24T13:51:00Z</cp:lastPrinted>
  <dcterms:created xsi:type="dcterms:W3CDTF">2022-05-24T13:35:00Z</dcterms:created>
  <dcterms:modified xsi:type="dcterms:W3CDTF">2022-05-27T05:27:00Z</dcterms:modified>
</cp:coreProperties>
</file>