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01465E" w:rsidP="00946FF8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900C15">
              <w:rPr>
                <w:color w:val="000000"/>
                <w:szCs w:val="28"/>
                <w:lang w:val="ru-RU"/>
              </w:rPr>
              <w:t>7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="00946FF8">
              <w:rPr>
                <w:color w:val="000000"/>
                <w:szCs w:val="28"/>
                <w:lang w:val="ru-RU"/>
              </w:rPr>
              <w:t>апре</w:t>
            </w:r>
            <w:r w:rsidR="007C799D">
              <w:rPr>
                <w:color w:val="000000"/>
                <w:szCs w:val="28"/>
                <w:lang w:val="ru-RU"/>
              </w:rPr>
              <w:t>ля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946FF8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553704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553704">
              <w:rPr>
                <w:szCs w:val="28"/>
                <w:lang w:val="ru-RU" w:eastAsia="ru-RU"/>
              </w:rPr>
              <w:t>7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553704">
              <w:rPr>
                <w:szCs w:val="28"/>
                <w:lang w:val="ru-RU" w:eastAsia="ru-RU"/>
              </w:rPr>
              <w:t>49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900C15">
        <w:rPr>
          <w:bCs/>
          <w:noProof/>
          <w:sz w:val="28"/>
          <w:szCs w:val="28"/>
        </w:rPr>
        <w:t>11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6B651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Р</w:t>
      </w:r>
      <w:r w:rsidR="00900C15">
        <w:rPr>
          <w:bCs/>
          <w:noProof/>
          <w:sz w:val="28"/>
          <w:szCs w:val="28"/>
        </w:rPr>
        <w:t>адюк Натальи Вячеславовны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BB7D52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900C15">
        <w:rPr>
          <w:b w:val="0"/>
          <w:sz w:val="28"/>
          <w:szCs w:val="28"/>
        </w:rPr>
        <w:t>27</w:t>
      </w:r>
      <w:r w:rsidR="00315846" w:rsidRPr="00950113">
        <w:rPr>
          <w:b w:val="0"/>
          <w:sz w:val="28"/>
          <w:szCs w:val="28"/>
        </w:rPr>
        <w:t xml:space="preserve"> </w:t>
      </w:r>
      <w:r w:rsidR="00900C15">
        <w:rPr>
          <w:b w:val="0"/>
          <w:sz w:val="28"/>
          <w:szCs w:val="28"/>
        </w:rPr>
        <w:t>апреля</w:t>
      </w:r>
      <w:r w:rsidR="00315846" w:rsidRPr="00950113">
        <w:rPr>
          <w:b w:val="0"/>
          <w:sz w:val="28"/>
          <w:szCs w:val="28"/>
        </w:rPr>
        <w:t xml:space="preserve"> 202</w:t>
      </w:r>
      <w:r w:rsidR="00946FF8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553704">
        <w:rPr>
          <w:b w:val="0"/>
          <w:sz w:val="28"/>
          <w:szCs w:val="28"/>
        </w:rPr>
        <w:t>7/46</w:t>
      </w:r>
      <w:r w:rsidR="00900C15">
        <w:rPr>
          <w:b w:val="0"/>
          <w:sz w:val="28"/>
          <w:szCs w:val="28"/>
        </w:rPr>
        <w:t xml:space="preserve"> 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946FF8">
        <w:rPr>
          <w:b w:val="0"/>
          <w:noProof/>
          <w:sz w:val="28"/>
          <w:szCs w:val="28"/>
        </w:rPr>
        <w:t>04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900C15">
        <w:rPr>
          <w:b w:val="0"/>
          <w:sz w:val="28"/>
          <w:szCs w:val="28"/>
        </w:rPr>
        <w:t>Ефремовой Александры Александровны</w:t>
      </w:r>
      <w:r w:rsidR="00C64264" w:rsidRPr="0014258B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946FF8" w:rsidRPr="00946FF8">
        <w:rPr>
          <w:b w:val="0"/>
          <w:sz w:val="28"/>
          <w:szCs w:val="28"/>
        </w:rPr>
        <w:t>Всероссийской политической партии «ЕДИАЯ РОССИЯ»</w:t>
      </w:r>
      <w:r w:rsidR="00C64264" w:rsidRPr="00BB7D52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900C15">
        <w:rPr>
          <w:noProof/>
          <w:sz w:val="28"/>
          <w:szCs w:val="28"/>
        </w:rPr>
        <w:t>11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14258B" w:rsidRDefault="00900C15" w:rsidP="0014258B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Радюк Наталья Вячеславовна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946FF8" w:rsidRPr="00946FF8">
              <w:rPr>
                <w:b w:val="0"/>
                <w:sz w:val="28"/>
                <w:szCs w:val="28"/>
              </w:rPr>
              <w:t>Всероссийской политической партии «ЕДИАЯ РОССИЯ»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900C15">
        <w:rPr>
          <w:b w:val="0"/>
          <w:bCs/>
          <w:noProof/>
          <w:sz w:val="28"/>
          <w:szCs w:val="28"/>
        </w:rPr>
        <w:t>Радюк Наталье Вячеславовне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900C15">
        <w:rPr>
          <w:b w:val="0"/>
          <w:bCs/>
          <w:noProof/>
          <w:sz w:val="28"/>
          <w:szCs w:val="28"/>
        </w:rPr>
        <w:t>Радюк Наталье Вячеславовне</w:t>
      </w:r>
      <w:r w:rsidR="0014258B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900C15">
        <w:rPr>
          <w:b w:val="0"/>
          <w:bCs/>
          <w:noProof/>
          <w:szCs w:val="28"/>
          <w:lang w:val="ru-RU"/>
        </w:rPr>
        <w:t>11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946FF8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D37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D37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946F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71107F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46FF8">
              <w:t>2</w:t>
            </w:r>
            <w:r w:rsidR="00900C15">
              <w:t>7</w:t>
            </w:r>
            <w:r w:rsidR="00946FF8">
              <w:t xml:space="preserve"> апреля 2021года</w:t>
            </w:r>
            <w:r w:rsidR="0001465E">
              <w:t xml:space="preserve"> </w:t>
            </w:r>
            <w:r w:rsidRPr="005C4AFF">
              <w:rPr>
                <w:szCs w:val="28"/>
              </w:rPr>
              <w:t xml:space="preserve">№ </w:t>
            </w:r>
            <w:r w:rsidR="00553704">
              <w:rPr>
                <w:szCs w:val="28"/>
              </w:rPr>
              <w:t>7/4</w:t>
            </w:r>
            <w:r w:rsidR="0071107F">
              <w:rPr>
                <w:szCs w:val="28"/>
              </w:rPr>
              <w:t>9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900C15">
        <w:rPr>
          <w:b/>
          <w:noProof/>
        </w:rPr>
        <w:t>11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9D" w:rsidRPr="00513B53" w:rsidRDefault="00900C15" w:rsidP="00513B53">
            <w:pPr>
              <w:jc w:val="center"/>
            </w:pPr>
            <w:r>
              <w:rPr>
                <w:bCs/>
                <w:noProof/>
              </w:rPr>
              <w:t>Радюк Наталья Вячеславовна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900C15">
            <w:pPr>
              <w:jc w:val="center"/>
            </w:pPr>
            <w:r>
              <w:rPr>
                <w:noProof/>
              </w:rPr>
              <w:t>19</w:t>
            </w:r>
            <w:r w:rsidR="00900C15">
              <w:rPr>
                <w:noProof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00C15" w:rsidP="003D0CE2">
            <w:pPr>
              <w:jc w:val="center"/>
            </w:pPr>
            <w:r>
              <w:rPr>
                <w:noProof/>
              </w:rPr>
              <w:t>Среднее специальное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00C15" w:rsidP="00946FF8">
            <w:pPr>
              <w:jc w:val="center"/>
            </w:pPr>
            <w:r>
              <w:t>МБДОУ д/с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00C15" w:rsidP="00946FF8">
            <w:pPr>
              <w:ind w:left="-108" w:firstLine="108"/>
              <w:jc w:val="center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00C15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900C15" w:rsidP="00513B53">
            <w:pPr>
              <w:jc w:val="center"/>
            </w:pPr>
            <w:r>
              <w:t>8 (905) 495-36-48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46FF8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946FF8" w:rsidP="00946FF8">
            <w:pPr>
              <w:jc w:val="center"/>
            </w:pPr>
            <w:r w:rsidRPr="00946FF8">
              <w:rPr>
                <w:noProof/>
              </w:rPr>
              <w:t>Всероссийск</w:t>
            </w:r>
            <w:r>
              <w:rPr>
                <w:noProof/>
              </w:rPr>
              <w:t>ая</w:t>
            </w:r>
            <w:r w:rsidRPr="00946FF8">
              <w:rPr>
                <w:noProof/>
              </w:rPr>
              <w:t xml:space="preserve"> политическ</w:t>
            </w:r>
            <w:r>
              <w:rPr>
                <w:noProof/>
              </w:rPr>
              <w:t>ая</w:t>
            </w:r>
            <w:r w:rsidRPr="00946FF8">
              <w:rPr>
                <w:noProof/>
              </w:rPr>
              <w:t xml:space="preserve"> парти</w:t>
            </w:r>
            <w:r>
              <w:rPr>
                <w:noProof/>
              </w:rPr>
              <w:t>я</w:t>
            </w:r>
            <w:r w:rsidRPr="00946FF8">
              <w:rPr>
                <w:noProof/>
              </w:rPr>
              <w:t xml:space="preserve"> «ЕДИАЯ РОССИЯ»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87" w:rsidRDefault="00B06187" w:rsidP="00394B2F">
      <w:r>
        <w:separator/>
      </w:r>
    </w:p>
  </w:endnote>
  <w:endnote w:type="continuationSeparator" w:id="0">
    <w:p w:rsidR="00B06187" w:rsidRDefault="00B06187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87" w:rsidRDefault="00B06187" w:rsidP="00394B2F">
      <w:r>
        <w:separator/>
      </w:r>
    </w:p>
  </w:footnote>
  <w:footnote w:type="continuationSeparator" w:id="0">
    <w:p w:rsidR="00B06187" w:rsidRDefault="00B06187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1E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465E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258B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E7563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4313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4A47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2E95"/>
    <w:rsid w:val="00504B73"/>
    <w:rsid w:val="0050523D"/>
    <w:rsid w:val="00513B53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43B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3704"/>
    <w:rsid w:val="0055502A"/>
    <w:rsid w:val="005555FA"/>
    <w:rsid w:val="00557226"/>
    <w:rsid w:val="00560F80"/>
    <w:rsid w:val="00561A67"/>
    <w:rsid w:val="00561B0F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57A5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A69F0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2429"/>
    <w:rsid w:val="00693191"/>
    <w:rsid w:val="0069471F"/>
    <w:rsid w:val="00695373"/>
    <w:rsid w:val="00695B6C"/>
    <w:rsid w:val="00695BD6"/>
    <w:rsid w:val="00696358"/>
    <w:rsid w:val="006973EA"/>
    <w:rsid w:val="006974B9"/>
    <w:rsid w:val="00697C02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51D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2C2E"/>
    <w:rsid w:val="00703731"/>
    <w:rsid w:val="00704574"/>
    <w:rsid w:val="00707E76"/>
    <w:rsid w:val="0071107F"/>
    <w:rsid w:val="00712A1F"/>
    <w:rsid w:val="00713E7A"/>
    <w:rsid w:val="00714D57"/>
    <w:rsid w:val="00717021"/>
    <w:rsid w:val="00717EA3"/>
    <w:rsid w:val="00720BD8"/>
    <w:rsid w:val="00720D6E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46F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4CBC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0C15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6FF8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D62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567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1856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06187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B7D52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201"/>
    <w:rsid w:val="00BF6B5E"/>
    <w:rsid w:val="00BF7B79"/>
    <w:rsid w:val="00C00338"/>
    <w:rsid w:val="00C00E36"/>
    <w:rsid w:val="00C027D9"/>
    <w:rsid w:val="00C057C0"/>
    <w:rsid w:val="00C07154"/>
    <w:rsid w:val="00C0772F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371E1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279D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0258"/>
    <w:rsid w:val="00E647DF"/>
    <w:rsid w:val="00E655D1"/>
    <w:rsid w:val="00E6630C"/>
    <w:rsid w:val="00E73108"/>
    <w:rsid w:val="00E7313E"/>
    <w:rsid w:val="00E7389F"/>
    <w:rsid w:val="00E749A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E6B35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E759-9FEA-43C4-9FD2-0C588ED9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3057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2020-02-19T13:06:00Z</cp:lastPrinted>
  <dcterms:created xsi:type="dcterms:W3CDTF">2020-02-13T06:23:00Z</dcterms:created>
  <dcterms:modified xsi:type="dcterms:W3CDTF">2021-04-30T13:51:00Z</dcterms:modified>
</cp:coreProperties>
</file>