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D5" w:rsidRPr="003463E2" w:rsidRDefault="00B624D5" w:rsidP="00B624D5">
      <w:pPr>
        <w:jc w:val="center"/>
        <w:rPr>
          <w:b/>
          <w:sz w:val="16"/>
          <w:szCs w:val="16"/>
        </w:rPr>
      </w:pPr>
    </w:p>
    <w:p w:rsidR="00B624D5" w:rsidRPr="000415D6" w:rsidRDefault="00B624D5" w:rsidP="00B624D5">
      <w:pPr>
        <w:jc w:val="center"/>
        <w:rPr>
          <w:b/>
          <w:sz w:val="16"/>
          <w:szCs w:val="16"/>
        </w:rPr>
      </w:pPr>
    </w:p>
    <w:p w:rsidR="00B624D5" w:rsidRPr="00EC25DF" w:rsidRDefault="00B624D5" w:rsidP="00B624D5">
      <w:pPr>
        <w:pStyle w:val="7"/>
        <w:rPr>
          <w:sz w:val="12"/>
          <w:szCs w:val="12"/>
        </w:rPr>
      </w:pPr>
    </w:p>
    <w:p w:rsidR="00B624D5" w:rsidRDefault="00B624D5" w:rsidP="00B624D5">
      <w:pPr>
        <w:pStyle w:val="7"/>
        <w:rPr>
          <w:sz w:val="32"/>
        </w:rPr>
      </w:pPr>
      <w:r>
        <w:rPr>
          <w:sz w:val="32"/>
        </w:rPr>
        <w:t>РЕШЕНИЕ</w:t>
      </w:r>
    </w:p>
    <w:p w:rsidR="00B624D5" w:rsidRPr="003463E2" w:rsidRDefault="00B624D5" w:rsidP="00B624D5">
      <w:pPr>
        <w:jc w:val="center"/>
        <w:rPr>
          <w:sz w:val="16"/>
          <w:szCs w:val="16"/>
        </w:rPr>
      </w:pPr>
    </w:p>
    <w:p w:rsidR="00B624D5" w:rsidRPr="005D378C" w:rsidRDefault="002B53EE" w:rsidP="00B624D5">
      <w:pPr>
        <w:pStyle w:val="e9"/>
        <w:widowControl/>
        <w:rPr>
          <w:bCs/>
          <w:color w:val="000000" w:themeColor="text1"/>
          <w:sz w:val="28"/>
        </w:rPr>
      </w:pPr>
      <w:r>
        <w:rPr>
          <w:bCs/>
          <w:sz w:val="28"/>
        </w:rPr>
        <w:t>2</w:t>
      </w:r>
      <w:r w:rsidR="00A0744F">
        <w:rPr>
          <w:bCs/>
          <w:sz w:val="28"/>
        </w:rPr>
        <w:t>9</w:t>
      </w:r>
      <w:r w:rsidR="00B624D5" w:rsidRPr="00B624D5">
        <w:rPr>
          <w:bCs/>
          <w:sz w:val="28"/>
        </w:rPr>
        <w:t xml:space="preserve"> </w:t>
      </w:r>
      <w:r w:rsidR="00A0744F">
        <w:rPr>
          <w:bCs/>
          <w:sz w:val="28"/>
        </w:rPr>
        <w:t>январ</w:t>
      </w:r>
      <w:r w:rsidR="003F4B35">
        <w:rPr>
          <w:bCs/>
          <w:sz w:val="28"/>
        </w:rPr>
        <w:t>я</w:t>
      </w:r>
      <w:r w:rsidR="00EC25DF">
        <w:rPr>
          <w:bCs/>
          <w:sz w:val="28"/>
        </w:rPr>
        <w:t xml:space="preserve"> </w:t>
      </w:r>
      <w:r w:rsidR="00086D6D">
        <w:rPr>
          <w:bCs/>
          <w:sz w:val="28"/>
        </w:rPr>
        <w:t>202</w:t>
      </w:r>
      <w:r w:rsidR="005D378C">
        <w:rPr>
          <w:bCs/>
          <w:sz w:val="28"/>
        </w:rPr>
        <w:t>1</w:t>
      </w:r>
      <w:r w:rsidR="00337212">
        <w:rPr>
          <w:bCs/>
          <w:sz w:val="28"/>
        </w:rPr>
        <w:t xml:space="preserve"> </w:t>
      </w:r>
      <w:r w:rsidR="00B624D5" w:rsidRPr="00B624D5">
        <w:rPr>
          <w:bCs/>
          <w:sz w:val="28"/>
        </w:rPr>
        <w:t>г.</w:t>
      </w:r>
      <w:r w:rsidR="00B624D5" w:rsidRPr="00B624D5">
        <w:rPr>
          <w:bCs/>
          <w:sz w:val="28"/>
        </w:rPr>
        <w:tab/>
      </w:r>
      <w:r w:rsidR="00B624D5" w:rsidRPr="00B624D5">
        <w:rPr>
          <w:bCs/>
          <w:sz w:val="28"/>
        </w:rPr>
        <w:tab/>
      </w:r>
      <w:r w:rsidR="00B624D5" w:rsidRPr="00B624D5">
        <w:rPr>
          <w:bCs/>
          <w:sz w:val="28"/>
        </w:rPr>
        <w:tab/>
      </w:r>
      <w:r w:rsidR="00B624D5" w:rsidRPr="00B624D5">
        <w:rPr>
          <w:bCs/>
          <w:sz w:val="28"/>
        </w:rPr>
        <w:tab/>
      </w:r>
      <w:r w:rsidR="00B624D5" w:rsidRPr="00B624D5">
        <w:rPr>
          <w:bCs/>
          <w:sz w:val="28"/>
        </w:rPr>
        <w:tab/>
      </w:r>
      <w:r w:rsidR="00B624D5" w:rsidRPr="00B624D5">
        <w:rPr>
          <w:bCs/>
          <w:sz w:val="28"/>
        </w:rPr>
        <w:tab/>
      </w:r>
      <w:r w:rsidR="00B624D5" w:rsidRPr="00B624D5">
        <w:rPr>
          <w:bCs/>
          <w:sz w:val="28"/>
        </w:rPr>
        <w:tab/>
      </w:r>
      <w:r w:rsidR="00B624D5" w:rsidRPr="00B624D5">
        <w:rPr>
          <w:bCs/>
          <w:sz w:val="28"/>
        </w:rPr>
        <w:tab/>
      </w:r>
      <w:r w:rsidR="00A0744F" w:rsidRPr="005D378C">
        <w:rPr>
          <w:bCs/>
          <w:color w:val="000000" w:themeColor="text1"/>
          <w:sz w:val="28"/>
        </w:rPr>
        <w:t xml:space="preserve">                        </w:t>
      </w:r>
      <w:r w:rsidR="00B624D5" w:rsidRPr="005D378C">
        <w:rPr>
          <w:bCs/>
          <w:color w:val="000000" w:themeColor="text1"/>
          <w:sz w:val="28"/>
        </w:rPr>
        <w:t>№</w:t>
      </w:r>
      <w:r w:rsidR="00EC25DF" w:rsidRPr="005D378C">
        <w:rPr>
          <w:bCs/>
          <w:color w:val="000000" w:themeColor="text1"/>
          <w:sz w:val="28"/>
        </w:rPr>
        <w:t>1</w:t>
      </w:r>
      <w:r w:rsidR="00B624D5" w:rsidRPr="005D378C">
        <w:rPr>
          <w:bCs/>
          <w:color w:val="000000" w:themeColor="text1"/>
          <w:sz w:val="28"/>
        </w:rPr>
        <w:t>/</w:t>
      </w:r>
      <w:r w:rsidR="005D378C" w:rsidRPr="005D378C">
        <w:rPr>
          <w:bCs/>
          <w:color w:val="000000" w:themeColor="text1"/>
          <w:sz w:val="28"/>
        </w:rPr>
        <w:t>4</w:t>
      </w:r>
    </w:p>
    <w:p w:rsidR="00B624D5" w:rsidRPr="00C025DC" w:rsidRDefault="00A24DF8" w:rsidP="00A24DF8">
      <w:pPr>
        <w:pStyle w:val="e9"/>
        <w:widowControl/>
        <w:jc w:val="center"/>
        <w:rPr>
          <w:bCs/>
          <w:sz w:val="28"/>
        </w:rPr>
      </w:pPr>
      <w:r w:rsidRPr="00C025DC">
        <w:rPr>
          <w:bCs/>
          <w:sz w:val="28"/>
        </w:rPr>
        <w:t>г</w:t>
      </w:r>
      <w:r w:rsidR="00086D6D" w:rsidRPr="00C025DC">
        <w:rPr>
          <w:bCs/>
          <w:sz w:val="28"/>
        </w:rPr>
        <w:t>.</w:t>
      </w:r>
      <w:r w:rsidRPr="00C025DC">
        <w:rPr>
          <w:bCs/>
          <w:sz w:val="28"/>
        </w:rPr>
        <w:t xml:space="preserve"> </w:t>
      </w:r>
      <w:r w:rsidR="00A0744F">
        <w:rPr>
          <w:bCs/>
          <w:sz w:val="28"/>
        </w:rPr>
        <w:t>Абинск</w:t>
      </w:r>
    </w:p>
    <w:p w:rsidR="00A24DF8" w:rsidRPr="00C025DC" w:rsidRDefault="00A24DF8" w:rsidP="00A24DF8">
      <w:pPr>
        <w:pStyle w:val="e9"/>
        <w:widowControl/>
        <w:jc w:val="center"/>
        <w:rPr>
          <w:bCs/>
          <w:sz w:val="28"/>
        </w:rPr>
      </w:pPr>
    </w:p>
    <w:p w:rsidR="00EC25DF" w:rsidRDefault="00EC25DF" w:rsidP="00A24DF8">
      <w:pPr>
        <w:pStyle w:val="e9"/>
        <w:widowControl/>
        <w:jc w:val="center"/>
        <w:rPr>
          <w:sz w:val="16"/>
          <w:szCs w:val="16"/>
        </w:rPr>
      </w:pPr>
    </w:p>
    <w:p w:rsidR="00086D6D" w:rsidRDefault="00086D6D" w:rsidP="00086D6D">
      <w:pPr>
        <w:pStyle w:val="ab"/>
        <w:spacing w:after="0"/>
        <w:jc w:val="center"/>
        <w:rPr>
          <w:b/>
          <w:szCs w:val="28"/>
        </w:rPr>
      </w:pPr>
      <w:r w:rsidRPr="00755DE4">
        <w:rPr>
          <w:b/>
          <w:szCs w:val="28"/>
        </w:rPr>
        <w:t>О</w:t>
      </w:r>
      <w:r>
        <w:rPr>
          <w:b/>
          <w:szCs w:val="28"/>
        </w:rPr>
        <w:t xml:space="preserve">б организации деятельности </w:t>
      </w:r>
      <w:r w:rsidR="00C025DC">
        <w:rPr>
          <w:b/>
          <w:szCs w:val="28"/>
        </w:rPr>
        <w:t>территориальной</w:t>
      </w:r>
    </w:p>
    <w:p w:rsidR="00086D6D" w:rsidRDefault="00086D6D" w:rsidP="00086D6D">
      <w:pPr>
        <w:pStyle w:val="ab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избирательной комиссии </w:t>
      </w:r>
      <w:r w:rsidR="00A0744F">
        <w:rPr>
          <w:b/>
          <w:szCs w:val="28"/>
        </w:rPr>
        <w:t>Абинская</w:t>
      </w:r>
      <w:r>
        <w:rPr>
          <w:b/>
          <w:szCs w:val="28"/>
        </w:rPr>
        <w:t xml:space="preserve"> </w:t>
      </w:r>
    </w:p>
    <w:p w:rsidR="00086D6D" w:rsidRDefault="00086D6D" w:rsidP="00086D6D">
      <w:pPr>
        <w:pStyle w:val="ab"/>
        <w:spacing w:after="0"/>
        <w:jc w:val="center"/>
        <w:rPr>
          <w:b/>
          <w:bCs/>
          <w:szCs w:val="28"/>
        </w:rPr>
      </w:pPr>
      <w:r>
        <w:rPr>
          <w:b/>
          <w:szCs w:val="28"/>
        </w:rPr>
        <w:t>в период сложной эпидемиологической ситуации</w:t>
      </w:r>
    </w:p>
    <w:p w:rsidR="00086D6D" w:rsidRPr="00C025DC" w:rsidRDefault="00086D6D" w:rsidP="00086D6D">
      <w:pPr>
        <w:pStyle w:val="ab"/>
        <w:ind w:right="-2" w:firstLine="709"/>
        <w:jc w:val="center"/>
        <w:rPr>
          <w:b/>
          <w:sz w:val="16"/>
          <w:szCs w:val="16"/>
        </w:rPr>
      </w:pPr>
    </w:p>
    <w:p w:rsidR="00086D6D" w:rsidRPr="00EE54B1" w:rsidRDefault="00086D6D" w:rsidP="00086D6D">
      <w:pPr>
        <w:ind w:right="-2" w:firstLine="709"/>
        <w:jc w:val="center"/>
        <w:rPr>
          <w:b/>
          <w:szCs w:val="28"/>
        </w:rPr>
      </w:pPr>
    </w:p>
    <w:p w:rsidR="00086D6D" w:rsidRDefault="00086D6D" w:rsidP="00086D6D">
      <w:pPr>
        <w:pStyle w:val="ab"/>
        <w:tabs>
          <w:tab w:val="left" w:pos="5640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связи с угрозой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</w:t>
      </w:r>
      <w:r w:rsidRPr="002F726D">
        <w:rPr>
          <w:szCs w:val="28"/>
        </w:rPr>
        <w:t>COVID-2019</w:t>
      </w:r>
      <w:r>
        <w:rPr>
          <w:szCs w:val="28"/>
        </w:rPr>
        <w:t xml:space="preserve">), в соответствии со статьей 14 </w:t>
      </w:r>
      <w:r w:rsidRPr="002F726D">
        <w:rPr>
          <w:szCs w:val="28"/>
        </w:rPr>
        <w:t>Федеральн</w:t>
      </w:r>
      <w:r>
        <w:rPr>
          <w:szCs w:val="28"/>
        </w:rPr>
        <w:t>ого</w:t>
      </w:r>
      <w:r w:rsidRPr="002F726D">
        <w:rPr>
          <w:szCs w:val="28"/>
        </w:rPr>
        <w:t xml:space="preserve"> закон</w:t>
      </w:r>
      <w:r>
        <w:rPr>
          <w:szCs w:val="28"/>
        </w:rPr>
        <w:t>а</w:t>
      </w:r>
      <w:r w:rsidRPr="002F726D">
        <w:rPr>
          <w:szCs w:val="28"/>
        </w:rPr>
        <w:t xml:space="preserve"> от 21</w:t>
      </w:r>
      <w:r>
        <w:rPr>
          <w:szCs w:val="28"/>
        </w:rPr>
        <w:t xml:space="preserve"> декабря </w:t>
      </w:r>
      <w:r w:rsidRPr="002F726D">
        <w:rPr>
          <w:szCs w:val="28"/>
        </w:rPr>
        <w:t>1994</w:t>
      </w:r>
      <w:r>
        <w:rPr>
          <w:szCs w:val="28"/>
        </w:rPr>
        <w:t> г.</w:t>
      </w:r>
      <w:r w:rsidRPr="002F726D">
        <w:rPr>
          <w:szCs w:val="28"/>
        </w:rPr>
        <w:t xml:space="preserve"> </w:t>
      </w:r>
      <w:r>
        <w:rPr>
          <w:szCs w:val="28"/>
        </w:rPr>
        <w:t>№ </w:t>
      </w:r>
      <w:r w:rsidRPr="002F726D">
        <w:rPr>
          <w:szCs w:val="28"/>
        </w:rPr>
        <w:t>68-ФЗ</w:t>
      </w:r>
      <w:r>
        <w:rPr>
          <w:szCs w:val="28"/>
        </w:rPr>
        <w:t xml:space="preserve"> «О</w:t>
      </w:r>
      <w:r w:rsidRPr="002F726D">
        <w:rPr>
          <w:szCs w:val="28"/>
        </w:rPr>
        <w:t xml:space="preserve"> защите населения и территорий от чрезвычайных ситуаций природного и техногенного характера</w:t>
      </w:r>
      <w:r>
        <w:rPr>
          <w:szCs w:val="28"/>
        </w:rPr>
        <w:t xml:space="preserve">», а также в целях обеспечения соблюдения положений </w:t>
      </w:r>
      <w:r w:rsidRPr="00D0001B">
        <w:rPr>
          <w:szCs w:val="28"/>
        </w:rPr>
        <w:t>Федеральн</w:t>
      </w:r>
      <w:r>
        <w:rPr>
          <w:szCs w:val="28"/>
        </w:rPr>
        <w:t>ого</w:t>
      </w:r>
      <w:r w:rsidRPr="00D0001B">
        <w:rPr>
          <w:szCs w:val="28"/>
        </w:rPr>
        <w:t xml:space="preserve"> закон</w:t>
      </w:r>
      <w:r>
        <w:rPr>
          <w:szCs w:val="28"/>
        </w:rPr>
        <w:t>а</w:t>
      </w:r>
      <w:r w:rsidRPr="00D0001B">
        <w:rPr>
          <w:szCs w:val="28"/>
        </w:rPr>
        <w:t xml:space="preserve"> от 30</w:t>
      </w:r>
      <w:r>
        <w:rPr>
          <w:szCs w:val="28"/>
        </w:rPr>
        <w:t xml:space="preserve"> марта </w:t>
      </w:r>
      <w:r w:rsidRPr="00D0001B">
        <w:rPr>
          <w:szCs w:val="28"/>
        </w:rPr>
        <w:t>1999</w:t>
      </w:r>
      <w:r>
        <w:rPr>
          <w:szCs w:val="28"/>
        </w:rPr>
        <w:t> г.</w:t>
      </w:r>
      <w:r w:rsidRPr="00D0001B">
        <w:rPr>
          <w:szCs w:val="28"/>
        </w:rPr>
        <w:t xml:space="preserve"> </w:t>
      </w:r>
      <w:r>
        <w:rPr>
          <w:szCs w:val="28"/>
        </w:rPr>
        <w:t>№ </w:t>
      </w:r>
      <w:r w:rsidRPr="00D0001B">
        <w:rPr>
          <w:szCs w:val="28"/>
        </w:rPr>
        <w:t>52-ФЗ</w:t>
      </w:r>
      <w:r>
        <w:rPr>
          <w:szCs w:val="28"/>
        </w:rPr>
        <w:t xml:space="preserve"> «</w:t>
      </w:r>
      <w:r w:rsidRPr="00D0001B">
        <w:rPr>
          <w:szCs w:val="28"/>
        </w:rPr>
        <w:t>О санитарно-эпидемиологическом благополучии населения</w:t>
      </w:r>
      <w:r>
        <w:rPr>
          <w:szCs w:val="28"/>
        </w:rPr>
        <w:t>», постановления Главного государственного санитарного врача Российской Федерации</w:t>
      </w:r>
      <w:proofErr w:type="gramEnd"/>
      <w:r>
        <w:rPr>
          <w:szCs w:val="28"/>
        </w:rPr>
        <w:t xml:space="preserve"> от 13 марта 2020 г. № 6 «О дополнительных мерах по снижению рисков распространения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</w:t>
      </w:r>
      <w:r w:rsidRPr="00D0001B">
        <w:rPr>
          <w:szCs w:val="28"/>
        </w:rPr>
        <w:t>COVID-2019</w:t>
      </w:r>
      <w:r>
        <w:rPr>
          <w:szCs w:val="28"/>
        </w:rPr>
        <w:t>»</w:t>
      </w:r>
      <w:r w:rsidRPr="00871D5D">
        <w:rPr>
          <w:szCs w:val="28"/>
        </w:rPr>
        <w:t xml:space="preserve"> </w:t>
      </w:r>
      <w:r>
        <w:rPr>
          <w:szCs w:val="28"/>
        </w:rPr>
        <w:t xml:space="preserve">территориальная </w:t>
      </w:r>
      <w:r w:rsidRPr="00755DE4">
        <w:rPr>
          <w:szCs w:val="28"/>
        </w:rPr>
        <w:t xml:space="preserve">избирательная комиссия </w:t>
      </w:r>
      <w:r w:rsidR="00A0744F">
        <w:rPr>
          <w:szCs w:val="28"/>
        </w:rPr>
        <w:t>Абинская</w:t>
      </w:r>
      <w:r w:rsidRPr="00755DE4">
        <w:rPr>
          <w:szCs w:val="28"/>
        </w:rPr>
        <w:t xml:space="preserve"> </w:t>
      </w:r>
      <w:r>
        <w:rPr>
          <w:szCs w:val="28"/>
        </w:rPr>
        <w:t>РЕШИЛА</w:t>
      </w:r>
      <w:r w:rsidRPr="00755DE4">
        <w:rPr>
          <w:szCs w:val="28"/>
        </w:rPr>
        <w:t>:</w:t>
      </w:r>
    </w:p>
    <w:p w:rsidR="00086D6D" w:rsidRDefault="00086D6D" w:rsidP="00086D6D">
      <w:pPr>
        <w:pStyle w:val="ab"/>
        <w:spacing w:line="360" w:lineRule="auto"/>
        <w:ind w:firstLine="709"/>
        <w:jc w:val="both"/>
        <w:rPr>
          <w:bCs/>
          <w:szCs w:val="28"/>
        </w:rPr>
      </w:pPr>
      <w:r w:rsidRPr="00871D5D">
        <w:rPr>
          <w:szCs w:val="28"/>
        </w:rPr>
        <w:t>1. </w:t>
      </w:r>
      <w:r>
        <w:rPr>
          <w:szCs w:val="28"/>
        </w:rPr>
        <w:t xml:space="preserve">Приостановить личный прием граждан в территориальной избирательной комиссии </w:t>
      </w:r>
      <w:r w:rsidR="00A0744F">
        <w:rPr>
          <w:szCs w:val="28"/>
        </w:rPr>
        <w:t>Абинская</w:t>
      </w:r>
      <w:r>
        <w:rPr>
          <w:szCs w:val="28"/>
        </w:rPr>
        <w:t xml:space="preserve"> и рекомендовать заявителям подавать документы путем направления на электронную почту или почтовой связью</w:t>
      </w:r>
      <w:r>
        <w:rPr>
          <w:bCs/>
          <w:szCs w:val="28"/>
        </w:rPr>
        <w:t>.</w:t>
      </w:r>
    </w:p>
    <w:p w:rsidR="00086D6D" w:rsidRDefault="00086D6D" w:rsidP="00086D6D">
      <w:pPr>
        <w:pStyle w:val="ab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 Установить, что по решению председателя территориальной  избирательной комиссии </w:t>
      </w:r>
      <w:r w:rsidR="00A0744F">
        <w:rPr>
          <w:bCs/>
          <w:szCs w:val="28"/>
        </w:rPr>
        <w:t>Абинская</w:t>
      </w:r>
      <w:r>
        <w:rPr>
          <w:bCs/>
          <w:szCs w:val="28"/>
        </w:rPr>
        <w:t xml:space="preserve"> заседания  территориальной избирательной комиссии </w:t>
      </w:r>
      <w:r w:rsidR="00A0744F">
        <w:rPr>
          <w:bCs/>
          <w:szCs w:val="28"/>
        </w:rPr>
        <w:t>Абинская</w:t>
      </w:r>
      <w:r>
        <w:rPr>
          <w:bCs/>
          <w:szCs w:val="28"/>
        </w:rPr>
        <w:t xml:space="preserve"> (далее – заседания Комиссии) могут проводиться с использованием технических средств.</w:t>
      </w:r>
    </w:p>
    <w:p w:rsidR="00086D6D" w:rsidRDefault="00086D6D" w:rsidP="00086D6D">
      <w:pPr>
        <w:pStyle w:val="ab"/>
        <w:spacing w:line="33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 Член территориальной избирательной комиссии </w:t>
      </w:r>
      <w:r w:rsidR="00A0744F">
        <w:rPr>
          <w:bCs/>
          <w:szCs w:val="28"/>
        </w:rPr>
        <w:t>Абинская</w:t>
      </w:r>
      <w:r>
        <w:rPr>
          <w:bCs/>
          <w:szCs w:val="28"/>
        </w:rPr>
        <w:t xml:space="preserve"> с правом решающего голоса в случае его участия в заседании Комиссии с </w:t>
      </w:r>
      <w:r>
        <w:rPr>
          <w:bCs/>
          <w:szCs w:val="28"/>
        </w:rPr>
        <w:lastRenderedPageBreak/>
        <w:t>использованием технических сре</w:t>
      </w:r>
      <w:proofErr w:type="gramStart"/>
      <w:r>
        <w:rPr>
          <w:bCs/>
          <w:szCs w:val="28"/>
        </w:rPr>
        <w:t>дств сч</w:t>
      </w:r>
      <w:proofErr w:type="gramEnd"/>
      <w:r>
        <w:rPr>
          <w:bCs/>
          <w:szCs w:val="28"/>
        </w:rPr>
        <w:t>итается присутствующим на соответствующем заседании Комиссии.</w:t>
      </w:r>
    </w:p>
    <w:p w:rsidR="00086D6D" w:rsidRDefault="00086D6D" w:rsidP="00086D6D">
      <w:pPr>
        <w:pStyle w:val="ab"/>
        <w:spacing w:line="33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4. Заседание Комиссии не может быть проведено с использованием технических сре</w:t>
      </w:r>
      <w:proofErr w:type="gramStart"/>
      <w:r>
        <w:rPr>
          <w:bCs/>
          <w:szCs w:val="28"/>
        </w:rPr>
        <w:t>дств в сл</w:t>
      </w:r>
      <w:proofErr w:type="gramEnd"/>
      <w:r>
        <w:rPr>
          <w:bCs/>
          <w:szCs w:val="28"/>
        </w:rPr>
        <w:t xml:space="preserve">учае, если в повестку соответствующего заседания Комиссии включен вопрос, по которому должно проводиться тайное голосование, и (или) вопрос, связанный с подписанием протоколов об итогах голосования, о результатах выборов, референдума, голосования и сводных таблиц.   </w:t>
      </w:r>
    </w:p>
    <w:p w:rsidR="00086D6D" w:rsidRDefault="00086D6D" w:rsidP="00086D6D">
      <w:pPr>
        <w:pStyle w:val="ab"/>
        <w:spacing w:line="33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5. Установить, что положения пунктов 1–4 действуют до принятия территориальной избирательной комиссией </w:t>
      </w:r>
      <w:r w:rsidR="00A0744F">
        <w:rPr>
          <w:bCs/>
          <w:szCs w:val="28"/>
        </w:rPr>
        <w:t>Абинская</w:t>
      </w:r>
      <w:r>
        <w:rPr>
          <w:bCs/>
          <w:szCs w:val="28"/>
        </w:rPr>
        <w:t xml:space="preserve"> отдельного решения по данному вопросу.</w:t>
      </w:r>
    </w:p>
    <w:p w:rsidR="00086D6D" w:rsidRDefault="00086D6D" w:rsidP="00086D6D">
      <w:pPr>
        <w:pStyle w:val="a8"/>
        <w:spacing w:line="336" w:lineRule="auto"/>
        <w:rPr>
          <w:szCs w:val="28"/>
        </w:rPr>
      </w:pPr>
      <w:r>
        <w:rPr>
          <w:szCs w:val="28"/>
        </w:rPr>
        <w:t xml:space="preserve">6. Обеспечить доведение до членов территориальной избирательной комиссии </w:t>
      </w:r>
      <w:r w:rsidR="00A0744F">
        <w:rPr>
          <w:szCs w:val="28"/>
        </w:rPr>
        <w:t>Абинская</w:t>
      </w:r>
      <w:r>
        <w:rPr>
          <w:szCs w:val="28"/>
        </w:rPr>
        <w:t xml:space="preserve"> информации о повестке планируемого заседания комиссии и проектах </w:t>
      </w:r>
      <w:r w:rsidR="002B1396">
        <w:rPr>
          <w:szCs w:val="28"/>
        </w:rPr>
        <w:t>решений</w:t>
      </w:r>
      <w:r>
        <w:rPr>
          <w:szCs w:val="28"/>
        </w:rPr>
        <w:t xml:space="preserve"> путем направления соответствующей информации на адрес электронной почты,  либо при помощи</w:t>
      </w:r>
      <w:r w:rsidR="005C466C">
        <w:rPr>
          <w:szCs w:val="28"/>
        </w:rPr>
        <w:t xml:space="preserve"> специальных программ (</w:t>
      </w:r>
      <w:r>
        <w:rPr>
          <w:szCs w:val="28"/>
        </w:rPr>
        <w:t>мессенджеров</w:t>
      </w:r>
      <w:r w:rsidR="005C466C">
        <w:rPr>
          <w:szCs w:val="28"/>
        </w:rPr>
        <w:t>)</w:t>
      </w:r>
      <w:r>
        <w:rPr>
          <w:szCs w:val="28"/>
        </w:rPr>
        <w:t xml:space="preserve">  каждому члену</w:t>
      </w:r>
      <w:r w:rsidR="007F6494">
        <w:rPr>
          <w:szCs w:val="28"/>
        </w:rPr>
        <w:t xml:space="preserve"> территориальной</w:t>
      </w:r>
      <w:r>
        <w:rPr>
          <w:szCs w:val="28"/>
        </w:rPr>
        <w:t xml:space="preserve"> избирательной комиссии </w:t>
      </w:r>
      <w:r w:rsidR="00A0744F">
        <w:rPr>
          <w:szCs w:val="28"/>
        </w:rPr>
        <w:t>Абинская</w:t>
      </w:r>
      <w:r>
        <w:rPr>
          <w:szCs w:val="28"/>
        </w:rPr>
        <w:t xml:space="preserve">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день до дня проведения заседания.</w:t>
      </w:r>
    </w:p>
    <w:p w:rsidR="00B870E2" w:rsidRDefault="00086D6D" w:rsidP="00B870E2">
      <w:pPr>
        <w:pStyle w:val="a8"/>
        <w:spacing w:line="336" w:lineRule="auto"/>
        <w:rPr>
          <w:szCs w:val="28"/>
          <w:lang w:eastAsia="x-none"/>
        </w:rPr>
      </w:pPr>
      <w:r>
        <w:rPr>
          <w:szCs w:val="28"/>
        </w:rPr>
        <w:t>7. </w:t>
      </w:r>
      <w:r w:rsidR="00B870E2" w:rsidRPr="00A845BB">
        <w:rPr>
          <w:szCs w:val="28"/>
          <w:lang w:val="x-none" w:eastAsia="x-none"/>
        </w:rPr>
        <w:t xml:space="preserve">Разместить настоящее решение на сайте администрации муниципального образования </w:t>
      </w:r>
      <w:r w:rsidR="00742D61">
        <w:rPr>
          <w:szCs w:val="28"/>
          <w:lang w:eastAsia="x-none"/>
        </w:rPr>
        <w:t>Абинский</w:t>
      </w:r>
      <w:r w:rsidR="00B870E2">
        <w:rPr>
          <w:szCs w:val="28"/>
          <w:lang w:eastAsia="x-none"/>
        </w:rPr>
        <w:t xml:space="preserve"> </w:t>
      </w:r>
      <w:r w:rsidR="00B870E2" w:rsidRPr="00A845BB">
        <w:rPr>
          <w:szCs w:val="28"/>
          <w:lang w:val="x-none" w:eastAsia="x-none"/>
        </w:rPr>
        <w:t>район (страни</w:t>
      </w:r>
      <w:r w:rsidR="00B870E2">
        <w:rPr>
          <w:szCs w:val="28"/>
          <w:lang w:eastAsia="x-none"/>
        </w:rPr>
        <w:t>ца</w:t>
      </w:r>
      <w:r w:rsidR="00B870E2" w:rsidRPr="00A845BB">
        <w:rPr>
          <w:szCs w:val="28"/>
          <w:lang w:val="x-none" w:eastAsia="x-none"/>
        </w:rPr>
        <w:t xml:space="preserve"> ТИК </w:t>
      </w:r>
      <w:r w:rsidR="00A0744F">
        <w:rPr>
          <w:szCs w:val="28"/>
          <w:lang w:eastAsia="x-none"/>
        </w:rPr>
        <w:t>Абинская</w:t>
      </w:r>
      <w:r w:rsidR="00B870E2" w:rsidRPr="00A845BB">
        <w:rPr>
          <w:szCs w:val="28"/>
          <w:lang w:val="x-none" w:eastAsia="x-none"/>
        </w:rPr>
        <w:t>) в информационно-телекоммуникационной сети «Интернет».</w:t>
      </w:r>
    </w:p>
    <w:p w:rsidR="00086D6D" w:rsidRDefault="00C025DC" w:rsidP="00B870E2">
      <w:pPr>
        <w:pStyle w:val="a8"/>
        <w:spacing w:line="336" w:lineRule="auto"/>
        <w:rPr>
          <w:szCs w:val="28"/>
        </w:rPr>
      </w:pPr>
      <w:r>
        <w:rPr>
          <w:szCs w:val="28"/>
        </w:rPr>
        <w:t>8</w:t>
      </w:r>
      <w:r w:rsidR="00086D6D" w:rsidRPr="006C72A3">
        <w:rPr>
          <w:szCs w:val="28"/>
        </w:rPr>
        <w:t xml:space="preserve">. Возложить </w:t>
      </w:r>
      <w:proofErr w:type="gramStart"/>
      <w:r w:rsidR="00086D6D" w:rsidRPr="006C72A3">
        <w:rPr>
          <w:szCs w:val="28"/>
        </w:rPr>
        <w:t>контроль</w:t>
      </w:r>
      <w:r w:rsidR="00086D6D" w:rsidRPr="008805C3">
        <w:rPr>
          <w:szCs w:val="28"/>
        </w:rPr>
        <w:t xml:space="preserve"> за</w:t>
      </w:r>
      <w:proofErr w:type="gramEnd"/>
      <w:r w:rsidR="00086D6D" w:rsidRPr="008805C3">
        <w:rPr>
          <w:szCs w:val="28"/>
        </w:rPr>
        <w:t xml:space="preserve"> выполнением</w:t>
      </w:r>
      <w:r>
        <w:rPr>
          <w:szCs w:val="28"/>
        </w:rPr>
        <w:t xml:space="preserve"> пунктов</w:t>
      </w:r>
      <w:r w:rsidR="002B1396">
        <w:rPr>
          <w:szCs w:val="28"/>
        </w:rPr>
        <w:t xml:space="preserve"> </w:t>
      </w:r>
      <w:r>
        <w:rPr>
          <w:szCs w:val="28"/>
        </w:rPr>
        <w:t>6-7</w:t>
      </w:r>
      <w:r w:rsidR="00086D6D" w:rsidRPr="008805C3">
        <w:rPr>
          <w:szCs w:val="28"/>
        </w:rPr>
        <w:t xml:space="preserve"> </w:t>
      </w:r>
      <w:r w:rsidR="00086D6D">
        <w:rPr>
          <w:szCs w:val="28"/>
        </w:rPr>
        <w:t xml:space="preserve">настоящего </w:t>
      </w:r>
      <w:r>
        <w:rPr>
          <w:szCs w:val="28"/>
        </w:rPr>
        <w:t>решения</w:t>
      </w:r>
      <w:r w:rsidR="00086D6D" w:rsidRPr="008805C3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</w:t>
      </w:r>
      <w:r w:rsidR="00086D6D" w:rsidRPr="008805C3">
        <w:rPr>
          <w:szCs w:val="28"/>
        </w:rPr>
        <w:t xml:space="preserve">избирательной комиссии </w:t>
      </w:r>
      <w:r w:rsidR="00A0744F">
        <w:rPr>
          <w:szCs w:val="28"/>
        </w:rPr>
        <w:t>Абинская</w:t>
      </w:r>
      <w:r w:rsidR="00742D61">
        <w:rPr>
          <w:szCs w:val="28"/>
        </w:rPr>
        <w:t>.</w:t>
      </w:r>
    </w:p>
    <w:p w:rsidR="005D378C" w:rsidRDefault="005D378C" w:rsidP="00B870E2">
      <w:pPr>
        <w:pStyle w:val="a8"/>
        <w:spacing w:line="336" w:lineRule="auto"/>
        <w:rPr>
          <w:szCs w:val="28"/>
        </w:rPr>
      </w:pPr>
    </w:p>
    <w:p w:rsidR="005D378C" w:rsidRDefault="005D378C" w:rsidP="00B870E2">
      <w:pPr>
        <w:pStyle w:val="a8"/>
        <w:spacing w:line="336" w:lineRule="auto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2375"/>
      </w:tblGrid>
      <w:tr w:rsidR="005D378C" w:rsidRPr="005D378C" w:rsidTr="00660302">
        <w:tc>
          <w:tcPr>
            <w:tcW w:w="5637" w:type="dxa"/>
          </w:tcPr>
          <w:p w:rsidR="005D378C" w:rsidRPr="005D378C" w:rsidRDefault="005D378C" w:rsidP="005D378C">
            <w:pPr>
              <w:jc w:val="center"/>
              <w:rPr>
                <w:szCs w:val="28"/>
              </w:rPr>
            </w:pPr>
            <w:r w:rsidRPr="005D378C">
              <w:rPr>
                <w:szCs w:val="28"/>
              </w:rPr>
              <w:t>Председатель</w:t>
            </w:r>
          </w:p>
          <w:p w:rsidR="005D378C" w:rsidRPr="005D378C" w:rsidRDefault="005D378C" w:rsidP="005D378C">
            <w:pPr>
              <w:jc w:val="center"/>
              <w:rPr>
                <w:szCs w:val="28"/>
              </w:rPr>
            </w:pPr>
            <w:r w:rsidRPr="005D378C">
              <w:rPr>
                <w:szCs w:val="28"/>
              </w:rPr>
              <w:t>территориальной избирательной комиссии Абинская</w:t>
            </w:r>
          </w:p>
          <w:p w:rsidR="005D378C" w:rsidRPr="005D378C" w:rsidRDefault="005D378C" w:rsidP="005D378C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5D378C" w:rsidRPr="005D378C" w:rsidRDefault="005D378C" w:rsidP="005D378C">
            <w:pPr>
              <w:jc w:val="center"/>
              <w:rPr>
                <w:szCs w:val="28"/>
              </w:rPr>
            </w:pPr>
          </w:p>
          <w:p w:rsidR="005D378C" w:rsidRPr="005D378C" w:rsidRDefault="006F1926" w:rsidP="005D37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r w:rsidR="005D378C" w:rsidRPr="005D378C">
              <w:rPr>
                <w:szCs w:val="28"/>
              </w:rPr>
              <w:t xml:space="preserve"> </w:t>
            </w:r>
          </w:p>
          <w:p w:rsidR="005D378C" w:rsidRPr="005D378C" w:rsidRDefault="005D378C" w:rsidP="005D378C">
            <w:pPr>
              <w:jc w:val="center"/>
              <w:rPr>
                <w:szCs w:val="28"/>
              </w:rPr>
            </w:pPr>
            <w:r w:rsidRPr="005D378C">
              <w:rPr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5D378C" w:rsidRPr="005D378C" w:rsidRDefault="005D378C" w:rsidP="005D378C">
            <w:pPr>
              <w:jc w:val="right"/>
              <w:rPr>
                <w:szCs w:val="28"/>
              </w:rPr>
            </w:pPr>
          </w:p>
          <w:p w:rsidR="005D378C" w:rsidRPr="005D378C" w:rsidRDefault="005D378C" w:rsidP="006F1926">
            <w:pPr>
              <w:rPr>
                <w:szCs w:val="28"/>
              </w:rPr>
            </w:pPr>
            <w:bookmarkStart w:id="0" w:name="_GoBack"/>
            <w:bookmarkEnd w:id="0"/>
            <w:r w:rsidRPr="005D378C">
              <w:rPr>
                <w:szCs w:val="28"/>
              </w:rPr>
              <w:t xml:space="preserve">С.И. </w:t>
            </w:r>
            <w:proofErr w:type="spellStart"/>
            <w:r w:rsidRPr="005D378C">
              <w:rPr>
                <w:szCs w:val="28"/>
              </w:rPr>
              <w:t>Амеличкина</w:t>
            </w:r>
            <w:proofErr w:type="spellEnd"/>
            <w:r w:rsidRPr="005D378C">
              <w:rPr>
                <w:szCs w:val="28"/>
              </w:rPr>
              <w:t xml:space="preserve"> </w:t>
            </w:r>
          </w:p>
        </w:tc>
      </w:tr>
      <w:tr w:rsidR="005D378C" w:rsidRPr="005D378C" w:rsidTr="00660302">
        <w:tc>
          <w:tcPr>
            <w:tcW w:w="5637" w:type="dxa"/>
            <w:hideMark/>
          </w:tcPr>
          <w:p w:rsidR="005D378C" w:rsidRPr="005D378C" w:rsidRDefault="005D378C" w:rsidP="005D378C">
            <w:pPr>
              <w:jc w:val="center"/>
              <w:rPr>
                <w:szCs w:val="28"/>
              </w:rPr>
            </w:pPr>
            <w:r w:rsidRPr="005D378C">
              <w:rPr>
                <w:szCs w:val="28"/>
              </w:rPr>
              <w:t>Секретарь</w:t>
            </w:r>
          </w:p>
          <w:p w:rsidR="005D378C" w:rsidRPr="005D378C" w:rsidRDefault="005D378C" w:rsidP="005D378C">
            <w:pPr>
              <w:jc w:val="center"/>
              <w:rPr>
                <w:szCs w:val="28"/>
              </w:rPr>
            </w:pPr>
            <w:r w:rsidRPr="005D378C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5D378C" w:rsidRPr="005D378C" w:rsidRDefault="005D378C" w:rsidP="005D378C">
            <w:pPr>
              <w:jc w:val="center"/>
              <w:rPr>
                <w:szCs w:val="28"/>
              </w:rPr>
            </w:pPr>
          </w:p>
          <w:p w:rsidR="005D378C" w:rsidRPr="005D378C" w:rsidRDefault="006F1926" w:rsidP="005D37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  <w:p w:rsidR="005D378C" w:rsidRPr="005D378C" w:rsidRDefault="005D378C" w:rsidP="005D378C">
            <w:pPr>
              <w:jc w:val="center"/>
              <w:rPr>
                <w:szCs w:val="28"/>
              </w:rPr>
            </w:pPr>
            <w:r w:rsidRPr="005D378C">
              <w:rPr>
                <w:szCs w:val="28"/>
              </w:rPr>
              <w:t xml:space="preserve">  </w:t>
            </w:r>
          </w:p>
        </w:tc>
        <w:tc>
          <w:tcPr>
            <w:tcW w:w="2375" w:type="dxa"/>
          </w:tcPr>
          <w:p w:rsidR="005D378C" w:rsidRPr="005D378C" w:rsidRDefault="005D378C" w:rsidP="005D378C">
            <w:pPr>
              <w:jc w:val="right"/>
              <w:rPr>
                <w:szCs w:val="28"/>
              </w:rPr>
            </w:pPr>
          </w:p>
          <w:p w:rsidR="005D378C" w:rsidRPr="005D378C" w:rsidRDefault="005D378C" w:rsidP="005D378C">
            <w:pPr>
              <w:jc w:val="right"/>
              <w:rPr>
                <w:szCs w:val="28"/>
              </w:rPr>
            </w:pPr>
            <w:r w:rsidRPr="005D378C">
              <w:rPr>
                <w:szCs w:val="28"/>
              </w:rPr>
              <w:t xml:space="preserve">Ю.А. </w:t>
            </w:r>
            <w:proofErr w:type="spellStart"/>
            <w:r w:rsidRPr="005D378C">
              <w:rPr>
                <w:szCs w:val="28"/>
              </w:rPr>
              <w:t>Тарновская</w:t>
            </w:r>
            <w:proofErr w:type="spellEnd"/>
          </w:p>
          <w:p w:rsidR="005D378C" w:rsidRPr="005D378C" w:rsidRDefault="005D378C" w:rsidP="005D378C">
            <w:pPr>
              <w:jc w:val="right"/>
              <w:rPr>
                <w:szCs w:val="28"/>
              </w:rPr>
            </w:pPr>
          </w:p>
        </w:tc>
      </w:tr>
    </w:tbl>
    <w:p w:rsidR="00F1573D" w:rsidRDefault="00F1573D" w:rsidP="00086D6D">
      <w:pPr>
        <w:ind w:left="180"/>
        <w:jc w:val="both"/>
      </w:pPr>
    </w:p>
    <w:sectPr w:rsidR="00F1573D" w:rsidSect="004B7AE9">
      <w:headerReference w:type="even" r:id="rId9"/>
      <w:headerReference w:type="default" r:id="rId10"/>
      <w:footerReference w:type="even" r:id="rId11"/>
      <w:pgSz w:w="11906" w:h="16838"/>
      <w:pgMar w:top="1560" w:right="849" w:bottom="1276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00" w:rsidRDefault="00886900">
      <w:r>
        <w:separator/>
      </w:r>
    </w:p>
  </w:endnote>
  <w:endnote w:type="continuationSeparator" w:id="0">
    <w:p w:rsidR="00886900" w:rsidRDefault="0088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DD" w:rsidRDefault="00B624D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3234DD" w:rsidRDefault="008869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00" w:rsidRDefault="00886900">
      <w:r>
        <w:separator/>
      </w:r>
    </w:p>
  </w:footnote>
  <w:footnote w:type="continuationSeparator" w:id="0">
    <w:p w:rsidR="00886900" w:rsidRDefault="00886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DD" w:rsidRDefault="00B624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34DD" w:rsidRDefault="008869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DD" w:rsidRDefault="00B624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1926">
      <w:rPr>
        <w:rStyle w:val="a7"/>
        <w:noProof/>
      </w:rPr>
      <w:t>2</w:t>
    </w:r>
    <w:r>
      <w:rPr>
        <w:rStyle w:val="a7"/>
      </w:rPr>
      <w:fldChar w:fldCharType="end"/>
    </w:r>
  </w:p>
  <w:p w:rsidR="003234DD" w:rsidRDefault="00B624D5">
    <w:pPr>
      <w:pStyle w:val="a5"/>
      <w:jc w:val="center"/>
    </w:pPr>
    <w:r>
      <w:rPr>
        <w:snapToGrid w:val="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9EE"/>
    <w:multiLevelType w:val="hybridMultilevel"/>
    <w:tmpl w:val="2D4C08E8"/>
    <w:lvl w:ilvl="0" w:tplc="0AE6977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A785393"/>
    <w:multiLevelType w:val="hybridMultilevel"/>
    <w:tmpl w:val="F372FA3E"/>
    <w:lvl w:ilvl="0" w:tplc="0B6EB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85D0B"/>
    <w:multiLevelType w:val="hybridMultilevel"/>
    <w:tmpl w:val="E5B0461E"/>
    <w:lvl w:ilvl="0" w:tplc="6C92A332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800968"/>
    <w:multiLevelType w:val="hybridMultilevel"/>
    <w:tmpl w:val="0138027A"/>
    <w:lvl w:ilvl="0" w:tplc="6E60B944">
      <w:start w:val="1"/>
      <w:numFmt w:val="decimal"/>
      <w:lvlText w:val="%1.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5984C10"/>
    <w:multiLevelType w:val="hybridMultilevel"/>
    <w:tmpl w:val="E238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46E2D"/>
    <w:multiLevelType w:val="hybridMultilevel"/>
    <w:tmpl w:val="43940AAE"/>
    <w:lvl w:ilvl="0" w:tplc="0D8E79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F02613"/>
    <w:multiLevelType w:val="hybridMultilevel"/>
    <w:tmpl w:val="221C028C"/>
    <w:lvl w:ilvl="0" w:tplc="27A8B31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FC14AA6"/>
    <w:multiLevelType w:val="hybridMultilevel"/>
    <w:tmpl w:val="F728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374F9"/>
    <w:multiLevelType w:val="hybridMultilevel"/>
    <w:tmpl w:val="A3DA626A"/>
    <w:lvl w:ilvl="0" w:tplc="F9F85116">
      <w:start w:val="1"/>
      <w:numFmt w:val="decimal"/>
      <w:lvlText w:val="%1."/>
      <w:lvlJc w:val="left"/>
      <w:pPr>
        <w:ind w:left="1878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C928A5"/>
    <w:multiLevelType w:val="hybridMultilevel"/>
    <w:tmpl w:val="7C08B0A2"/>
    <w:lvl w:ilvl="0" w:tplc="FAAE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F95617"/>
    <w:multiLevelType w:val="hybridMultilevel"/>
    <w:tmpl w:val="E7BA5E2A"/>
    <w:lvl w:ilvl="0" w:tplc="4942E1F4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70"/>
    <w:rsid w:val="0000768D"/>
    <w:rsid w:val="00011508"/>
    <w:rsid w:val="000415D6"/>
    <w:rsid w:val="00044107"/>
    <w:rsid w:val="000675D2"/>
    <w:rsid w:val="00074F61"/>
    <w:rsid w:val="00076B36"/>
    <w:rsid w:val="00086D6D"/>
    <w:rsid w:val="000A6F18"/>
    <w:rsid w:val="000B1690"/>
    <w:rsid w:val="000B1E2C"/>
    <w:rsid w:val="000B2DFD"/>
    <w:rsid w:val="000C4906"/>
    <w:rsid w:val="000D15D1"/>
    <w:rsid w:val="000D18A0"/>
    <w:rsid w:val="000E7034"/>
    <w:rsid w:val="000F5EB6"/>
    <w:rsid w:val="0010074D"/>
    <w:rsid w:val="001230FC"/>
    <w:rsid w:val="00132952"/>
    <w:rsid w:val="0016166B"/>
    <w:rsid w:val="00170893"/>
    <w:rsid w:val="00172CB1"/>
    <w:rsid w:val="001829C0"/>
    <w:rsid w:val="00191564"/>
    <w:rsid w:val="001978EB"/>
    <w:rsid w:val="001C2768"/>
    <w:rsid w:val="001E0BB7"/>
    <w:rsid w:val="001F147E"/>
    <w:rsid w:val="00272745"/>
    <w:rsid w:val="002B1396"/>
    <w:rsid w:val="002B53EE"/>
    <w:rsid w:val="002B55F5"/>
    <w:rsid w:val="002C68E1"/>
    <w:rsid w:val="002D57EA"/>
    <w:rsid w:val="00332230"/>
    <w:rsid w:val="00337212"/>
    <w:rsid w:val="003463E2"/>
    <w:rsid w:val="00366170"/>
    <w:rsid w:val="00380BEF"/>
    <w:rsid w:val="00396EAF"/>
    <w:rsid w:val="003B0762"/>
    <w:rsid w:val="003E339E"/>
    <w:rsid w:val="003E3B81"/>
    <w:rsid w:val="003F0916"/>
    <w:rsid w:val="003F4B35"/>
    <w:rsid w:val="00402AC4"/>
    <w:rsid w:val="00403FCE"/>
    <w:rsid w:val="004562DD"/>
    <w:rsid w:val="004629CE"/>
    <w:rsid w:val="00463A0C"/>
    <w:rsid w:val="004852AA"/>
    <w:rsid w:val="00490998"/>
    <w:rsid w:val="004B173E"/>
    <w:rsid w:val="004B7AE9"/>
    <w:rsid w:val="004D74D7"/>
    <w:rsid w:val="005278F6"/>
    <w:rsid w:val="00557DF1"/>
    <w:rsid w:val="00563598"/>
    <w:rsid w:val="005676B8"/>
    <w:rsid w:val="00572066"/>
    <w:rsid w:val="00575C4F"/>
    <w:rsid w:val="00582871"/>
    <w:rsid w:val="00592434"/>
    <w:rsid w:val="005C466C"/>
    <w:rsid w:val="005D378C"/>
    <w:rsid w:val="005D4148"/>
    <w:rsid w:val="005D5867"/>
    <w:rsid w:val="005E2E6B"/>
    <w:rsid w:val="006027D6"/>
    <w:rsid w:val="0061128D"/>
    <w:rsid w:val="0062005D"/>
    <w:rsid w:val="0068217A"/>
    <w:rsid w:val="00683A48"/>
    <w:rsid w:val="00691AB8"/>
    <w:rsid w:val="006A1A20"/>
    <w:rsid w:val="006B1611"/>
    <w:rsid w:val="006E0F22"/>
    <w:rsid w:val="006F1926"/>
    <w:rsid w:val="007256B2"/>
    <w:rsid w:val="00731F7A"/>
    <w:rsid w:val="00742D61"/>
    <w:rsid w:val="00772477"/>
    <w:rsid w:val="00777FFD"/>
    <w:rsid w:val="00793FA9"/>
    <w:rsid w:val="007B1C65"/>
    <w:rsid w:val="007B38FB"/>
    <w:rsid w:val="007F6494"/>
    <w:rsid w:val="00801D6F"/>
    <w:rsid w:val="00821F45"/>
    <w:rsid w:val="0083131A"/>
    <w:rsid w:val="00860456"/>
    <w:rsid w:val="008721E3"/>
    <w:rsid w:val="00877919"/>
    <w:rsid w:val="00886900"/>
    <w:rsid w:val="008F5994"/>
    <w:rsid w:val="008F61D9"/>
    <w:rsid w:val="00903407"/>
    <w:rsid w:val="00935DDA"/>
    <w:rsid w:val="00985631"/>
    <w:rsid w:val="00990803"/>
    <w:rsid w:val="009A13F3"/>
    <w:rsid w:val="009A7E0A"/>
    <w:rsid w:val="009C67C3"/>
    <w:rsid w:val="00A0744F"/>
    <w:rsid w:val="00A24DF8"/>
    <w:rsid w:val="00A329A3"/>
    <w:rsid w:val="00A32D43"/>
    <w:rsid w:val="00A33215"/>
    <w:rsid w:val="00A377CD"/>
    <w:rsid w:val="00A6589C"/>
    <w:rsid w:val="00A776AD"/>
    <w:rsid w:val="00AA0CB5"/>
    <w:rsid w:val="00AA4703"/>
    <w:rsid w:val="00AA5DF9"/>
    <w:rsid w:val="00AA7FB9"/>
    <w:rsid w:val="00AF475B"/>
    <w:rsid w:val="00B00802"/>
    <w:rsid w:val="00B21D17"/>
    <w:rsid w:val="00B229F7"/>
    <w:rsid w:val="00B60539"/>
    <w:rsid w:val="00B624D5"/>
    <w:rsid w:val="00B652A3"/>
    <w:rsid w:val="00B870E2"/>
    <w:rsid w:val="00BB3ED0"/>
    <w:rsid w:val="00C025DC"/>
    <w:rsid w:val="00C02B23"/>
    <w:rsid w:val="00C31FF0"/>
    <w:rsid w:val="00C456BA"/>
    <w:rsid w:val="00C539E9"/>
    <w:rsid w:val="00C82FA2"/>
    <w:rsid w:val="00C83D39"/>
    <w:rsid w:val="00CA77CD"/>
    <w:rsid w:val="00CE2439"/>
    <w:rsid w:val="00CE2563"/>
    <w:rsid w:val="00CE268A"/>
    <w:rsid w:val="00D05148"/>
    <w:rsid w:val="00D67597"/>
    <w:rsid w:val="00D81DFC"/>
    <w:rsid w:val="00D93706"/>
    <w:rsid w:val="00DE35B4"/>
    <w:rsid w:val="00DE51A9"/>
    <w:rsid w:val="00E25F07"/>
    <w:rsid w:val="00E6014C"/>
    <w:rsid w:val="00E634DB"/>
    <w:rsid w:val="00E654F0"/>
    <w:rsid w:val="00E71118"/>
    <w:rsid w:val="00E92F11"/>
    <w:rsid w:val="00EA36A1"/>
    <w:rsid w:val="00EB3634"/>
    <w:rsid w:val="00EC25DF"/>
    <w:rsid w:val="00ED06FA"/>
    <w:rsid w:val="00ED2A9D"/>
    <w:rsid w:val="00EF50A0"/>
    <w:rsid w:val="00F04BDD"/>
    <w:rsid w:val="00F04DCD"/>
    <w:rsid w:val="00F1573D"/>
    <w:rsid w:val="00F27215"/>
    <w:rsid w:val="00F3267E"/>
    <w:rsid w:val="00F364EB"/>
    <w:rsid w:val="00F447B8"/>
    <w:rsid w:val="00F448CA"/>
    <w:rsid w:val="00F64D37"/>
    <w:rsid w:val="00F740A8"/>
    <w:rsid w:val="00F75B51"/>
    <w:rsid w:val="00F86758"/>
    <w:rsid w:val="00F9388E"/>
    <w:rsid w:val="00F9640E"/>
    <w:rsid w:val="00FA7BB5"/>
    <w:rsid w:val="00FD1F08"/>
    <w:rsid w:val="00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29CE"/>
    <w:pPr>
      <w:keepNext/>
      <w:spacing w:after="12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24D5"/>
    <w:pPr>
      <w:tabs>
        <w:tab w:val="center" w:pos="4677"/>
        <w:tab w:val="right" w:pos="9355"/>
      </w:tabs>
      <w:jc w:val="right"/>
    </w:pPr>
    <w:rPr>
      <w:sz w:val="18"/>
    </w:rPr>
  </w:style>
  <w:style w:type="character" w:customStyle="1" w:styleId="a4">
    <w:name w:val="Нижний колонтитул Знак"/>
    <w:basedOn w:val="a0"/>
    <w:link w:val="a3"/>
    <w:rsid w:val="00B624D5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header"/>
    <w:basedOn w:val="a"/>
    <w:link w:val="a6"/>
    <w:rsid w:val="00B624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62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624D5"/>
  </w:style>
  <w:style w:type="paragraph" w:styleId="a8">
    <w:name w:val="Body Text Indent"/>
    <w:basedOn w:val="a"/>
    <w:link w:val="a9"/>
    <w:rsid w:val="00B624D5"/>
    <w:pPr>
      <w:spacing w:line="360" w:lineRule="auto"/>
      <w:ind w:firstLine="709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B624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9">
    <w:name w:val="ОбычныЏe9"/>
    <w:rsid w:val="00B624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B624D5"/>
    <w:pPr>
      <w:keepNext/>
      <w:jc w:val="center"/>
    </w:pPr>
    <w:rPr>
      <w:b/>
      <w:szCs w:val="20"/>
    </w:rPr>
  </w:style>
  <w:style w:type="paragraph" w:styleId="aa">
    <w:name w:val="List Paragraph"/>
    <w:basedOn w:val="a"/>
    <w:uiPriority w:val="34"/>
    <w:qFormat/>
    <w:rsid w:val="00B624D5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A24DF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24D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629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51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51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9080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08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086D6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5D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29CE"/>
    <w:pPr>
      <w:keepNext/>
      <w:spacing w:after="12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24D5"/>
    <w:pPr>
      <w:tabs>
        <w:tab w:val="center" w:pos="4677"/>
        <w:tab w:val="right" w:pos="9355"/>
      </w:tabs>
      <w:jc w:val="right"/>
    </w:pPr>
    <w:rPr>
      <w:sz w:val="18"/>
    </w:rPr>
  </w:style>
  <w:style w:type="character" w:customStyle="1" w:styleId="a4">
    <w:name w:val="Нижний колонтитул Знак"/>
    <w:basedOn w:val="a0"/>
    <w:link w:val="a3"/>
    <w:rsid w:val="00B624D5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header"/>
    <w:basedOn w:val="a"/>
    <w:link w:val="a6"/>
    <w:rsid w:val="00B624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62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624D5"/>
  </w:style>
  <w:style w:type="paragraph" w:styleId="a8">
    <w:name w:val="Body Text Indent"/>
    <w:basedOn w:val="a"/>
    <w:link w:val="a9"/>
    <w:rsid w:val="00B624D5"/>
    <w:pPr>
      <w:spacing w:line="360" w:lineRule="auto"/>
      <w:ind w:firstLine="709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B624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9">
    <w:name w:val="ОбычныЏe9"/>
    <w:rsid w:val="00B624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B624D5"/>
    <w:pPr>
      <w:keepNext/>
      <w:jc w:val="center"/>
    </w:pPr>
    <w:rPr>
      <w:b/>
      <w:szCs w:val="20"/>
    </w:rPr>
  </w:style>
  <w:style w:type="paragraph" w:styleId="aa">
    <w:name w:val="List Paragraph"/>
    <w:basedOn w:val="a"/>
    <w:uiPriority w:val="34"/>
    <w:qFormat/>
    <w:rsid w:val="00B624D5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A24DF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24D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629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51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51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9080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08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086D6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5D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3BB79-9C66-411C-8B0F-0F745CA3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 Windows</cp:lastModifiedBy>
  <cp:revision>9</cp:revision>
  <cp:lastPrinted>2021-01-27T10:46:00Z</cp:lastPrinted>
  <dcterms:created xsi:type="dcterms:W3CDTF">2020-12-23T13:11:00Z</dcterms:created>
  <dcterms:modified xsi:type="dcterms:W3CDTF">2021-01-29T11:51:00Z</dcterms:modified>
</cp:coreProperties>
</file>