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BB0359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BB0359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BB0359">
              <w:rPr>
                <w:szCs w:val="28"/>
                <w:lang w:val="ru-RU" w:eastAsia="ru-RU"/>
              </w:rPr>
              <w:t>1876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D05BC5">
        <w:rPr>
          <w:bCs/>
          <w:noProof/>
          <w:sz w:val="28"/>
          <w:szCs w:val="28"/>
        </w:rPr>
        <w:t>25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D05BC5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Вакуленко Александры Романовны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ED3570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ED3570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ED3570">
        <w:rPr>
          <w:b w:val="0"/>
          <w:sz w:val="28"/>
          <w:szCs w:val="28"/>
        </w:rPr>
        <w:t>1858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D05BC5">
        <w:rPr>
          <w:b w:val="0"/>
          <w:noProof/>
          <w:sz w:val="28"/>
          <w:szCs w:val="28"/>
        </w:rPr>
        <w:t>25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D05BC5">
        <w:rPr>
          <w:b w:val="0"/>
          <w:bCs/>
          <w:noProof/>
          <w:sz w:val="28"/>
          <w:szCs w:val="28"/>
        </w:rPr>
        <w:t>Подъячей Татьяны Федоровны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D05BC5" w:rsidRPr="00D05BC5">
        <w:rPr>
          <w:b w:val="0"/>
          <w:sz w:val="28"/>
          <w:szCs w:val="28"/>
        </w:rPr>
        <w:t>от 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D05BC5">
        <w:rPr>
          <w:noProof/>
          <w:sz w:val="28"/>
          <w:szCs w:val="28"/>
        </w:rPr>
        <w:t>25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D05BC5" w:rsidP="00D05BC5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D05BC5">
              <w:rPr>
                <w:b w:val="0"/>
                <w:bCs/>
                <w:noProof/>
                <w:sz w:val="28"/>
                <w:szCs w:val="28"/>
              </w:rPr>
              <w:lastRenderedPageBreak/>
              <w:t>Вакуленко Александр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  <w:r w:rsidRPr="00D05BC5">
              <w:rPr>
                <w:b w:val="0"/>
                <w:bCs/>
                <w:noProof/>
                <w:sz w:val="28"/>
                <w:szCs w:val="28"/>
              </w:rPr>
              <w:t xml:space="preserve"> Романовн</w:t>
            </w:r>
            <w:r>
              <w:rPr>
                <w:b w:val="0"/>
                <w:bCs/>
                <w:noProof/>
                <w:sz w:val="28"/>
                <w:szCs w:val="28"/>
              </w:rPr>
              <w:t>у</w:t>
            </w:r>
          </w:p>
        </w:tc>
        <w:tc>
          <w:tcPr>
            <w:tcW w:w="4786" w:type="dxa"/>
          </w:tcPr>
          <w:p w:rsidR="00C64264" w:rsidRPr="0082067B" w:rsidRDefault="007B3ABA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7B3ABA">
              <w:rPr>
                <w:b w:val="0"/>
                <w:sz w:val="28"/>
                <w:szCs w:val="28"/>
              </w:rPr>
              <w:t>- от собрания избирателей по месту 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D05BC5" w:rsidRPr="00D05BC5">
        <w:rPr>
          <w:b w:val="0"/>
          <w:bCs/>
          <w:noProof/>
          <w:sz w:val="28"/>
          <w:szCs w:val="28"/>
        </w:rPr>
        <w:t>Вакуленко Александр</w:t>
      </w:r>
      <w:r w:rsidR="00D05BC5">
        <w:rPr>
          <w:b w:val="0"/>
          <w:bCs/>
          <w:noProof/>
          <w:sz w:val="28"/>
          <w:szCs w:val="28"/>
        </w:rPr>
        <w:t>е</w:t>
      </w:r>
      <w:r w:rsidR="00D05BC5" w:rsidRPr="00D05BC5">
        <w:rPr>
          <w:b w:val="0"/>
          <w:bCs/>
          <w:noProof/>
          <w:sz w:val="28"/>
          <w:szCs w:val="28"/>
        </w:rPr>
        <w:t xml:space="preserve"> Романовн</w:t>
      </w:r>
      <w:r w:rsidR="00D05BC5">
        <w:rPr>
          <w:b w:val="0"/>
          <w:bCs/>
          <w:noProof/>
          <w:sz w:val="28"/>
          <w:szCs w:val="28"/>
        </w:rPr>
        <w:t xml:space="preserve">е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D05BC5" w:rsidRPr="00D05BC5">
        <w:rPr>
          <w:b w:val="0"/>
          <w:bCs/>
          <w:noProof/>
          <w:sz w:val="28"/>
          <w:szCs w:val="28"/>
        </w:rPr>
        <w:t>Вакуленко Александр</w:t>
      </w:r>
      <w:r w:rsidR="00D05BC5">
        <w:rPr>
          <w:b w:val="0"/>
          <w:bCs/>
          <w:noProof/>
          <w:sz w:val="28"/>
          <w:szCs w:val="28"/>
        </w:rPr>
        <w:t>е</w:t>
      </w:r>
      <w:r w:rsidR="00D05BC5" w:rsidRPr="00D05BC5">
        <w:rPr>
          <w:b w:val="0"/>
          <w:bCs/>
          <w:noProof/>
          <w:sz w:val="28"/>
          <w:szCs w:val="28"/>
        </w:rPr>
        <w:t xml:space="preserve"> Романовн</w:t>
      </w:r>
      <w:r w:rsidR="00D05BC5">
        <w:rPr>
          <w:b w:val="0"/>
          <w:bCs/>
          <w:noProof/>
          <w:sz w:val="28"/>
          <w:szCs w:val="28"/>
        </w:rPr>
        <w:t xml:space="preserve">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D05BC5">
        <w:rPr>
          <w:b w:val="0"/>
          <w:bCs/>
          <w:noProof/>
          <w:szCs w:val="28"/>
          <w:lang w:val="ru-RU"/>
        </w:rPr>
        <w:t>25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60539D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16334F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16334F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16334F" w:rsidRPr="0016334F">
              <w:rPr>
                <w:szCs w:val="28"/>
              </w:rPr>
              <w:t>157/1876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0A06F6" w:rsidP="00B60729">
            <w:pPr>
              <w:jc w:val="center"/>
            </w:pPr>
            <w:r>
              <w:rPr>
                <w:bCs/>
                <w:noProof/>
              </w:rPr>
              <w:t>Вакуленко Александра Романовна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0A06F6" w:rsidP="00DB4D18">
            <w:pPr>
              <w:jc w:val="center"/>
            </w:pPr>
            <w:r>
              <w:rPr>
                <w:noProof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0A06F6" w:rsidP="003D0CE2">
            <w:pPr>
              <w:jc w:val="center"/>
            </w:pPr>
            <w:r>
              <w:rPr>
                <w:noProof/>
              </w:rPr>
              <w:t xml:space="preserve">неполное </w:t>
            </w:r>
            <w:r w:rsidR="00922E98"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0A06F6" w:rsidP="008151A7">
            <w:pPr>
              <w:jc w:val="center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«Кубанский государственной университет»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0A06F6" w:rsidP="006E1686">
            <w:pPr>
              <w:ind w:left="-108" w:firstLine="108"/>
              <w:jc w:val="center"/>
            </w:pPr>
            <w:r>
              <w:t xml:space="preserve">студентка 2 курса факультета управления и психологии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0A06F6" w:rsidP="006E1686">
            <w:pPr>
              <w:jc w:val="center"/>
            </w:pPr>
            <w:r>
              <w:t>8-918-0502966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6E1686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6E1686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66" w:rsidRDefault="00617766" w:rsidP="00394B2F">
      <w:r>
        <w:separator/>
      </w:r>
    </w:p>
  </w:endnote>
  <w:endnote w:type="continuationSeparator" w:id="0">
    <w:p w:rsidR="00617766" w:rsidRDefault="00617766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66" w:rsidRDefault="00617766" w:rsidP="00394B2F">
      <w:r>
        <w:separator/>
      </w:r>
    </w:p>
  </w:footnote>
  <w:footnote w:type="continuationSeparator" w:id="0">
    <w:p w:rsidR="00617766" w:rsidRDefault="00617766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34F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224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66CF8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06F6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334F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47D5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09D4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539D"/>
    <w:rsid w:val="006078A1"/>
    <w:rsid w:val="00607EDC"/>
    <w:rsid w:val="0061160D"/>
    <w:rsid w:val="006122BA"/>
    <w:rsid w:val="0061430A"/>
    <w:rsid w:val="00617766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3ABA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5A1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0359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05BC5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3570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1ECA-E970-4006-B896-362ED2F9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3158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10</cp:revision>
  <cp:lastPrinted>2020-08-25T10:39:00Z</cp:lastPrinted>
  <dcterms:created xsi:type="dcterms:W3CDTF">2020-08-18T09:04:00Z</dcterms:created>
  <dcterms:modified xsi:type="dcterms:W3CDTF">2020-08-26T08:52:00Z</dcterms:modified>
</cp:coreProperties>
</file>