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1A58C1" w:rsidRDefault="001A58C1" w:rsidP="001A58C1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27 августа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                                              №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25/189</w:t>
      </w:r>
    </w:p>
    <w:p w:rsidR="001A58C1" w:rsidRDefault="001A58C1" w:rsidP="001A58C1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01-28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 правом решающего голоса Акуленко Евгения Михайловича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01- 28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Акуленко Евгения Михайловича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 избирательной комиссии </w:t>
      </w:r>
      <w:proofErr w:type="spellStart"/>
      <w:r w:rsidRPr="001A58C1">
        <w:rPr>
          <w:rFonts w:ascii="Times New Roman" w:eastAsia="Times New Roman" w:hAnsi="Times New Roman"/>
          <w:sz w:val="28"/>
          <w:szCs w:val="28"/>
          <w:lang w:eastAsia="ru-RU"/>
        </w:rPr>
        <w:t>Абинск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proofErr w:type="spellEnd"/>
      <w:r w:rsidRPr="001A58C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1A58C1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1A58C1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Краснодарского краевого отделения политической партии "КОММУНИСТИЧЕСКАЯ ПАРТИЯ РОССИЙСКОЙ ФЕДЕРАЦИИ"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и в соответствии с пунктами 6 и 11 статьи 29 от 12 июня 2002 года № 67-ФЗ  Федерального закона «Об основных гарантиях избирательных прав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01-28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Акуленко Евгения Михайловича.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20 февраля 2020 года  № 132/1585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01-28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Акуленко Евгения Михайловича»  считать утратившим силу.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Железкину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Ирину Леонидовну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, 1966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01-28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lastRenderedPageBreak/>
        <w:t xml:space="preserve">4. Удостоверение  на имя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Акуленко Е.М., 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 Выдать настоящее решение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Акуленко Евгению Михайловичу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01-28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Контроль за выполнением пунктов 3,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DE6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1A58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DE6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165BFE"/>
    <w:rsid w:val="001A58C1"/>
    <w:rsid w:val="002D6CE2"/>
    <w:rsid w:val="00C84E21"/>
    <w:rsid w:val="00DE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4</cp:revision>
  <dcterms:created xsi:type="dcterms:W3CDTF">2021-08-27T06:51:00Z</dcterms:created>
  <dcterms:modified xsi:type="dcterms:W3CDTF">2021-08-31T08:25:00Z</dcterms:modified>
</cp:coreProperties>
</file>