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B82EFB">
        <w:rPr>
          <w:rFonts w:ascii="Times New Roman" w:hAnsi="Times New Roman" w:cs="Times New Roman"/>
          <w:b/>
          <w:sz w:val="28"/>
          <w:szCs w:val="28"/>
        </w:rPr>
        <w:t>Строительство амбулатории врача общей практики в г</w:t>
      </w:r>
      <w:proofErr w:type="gramStart"/>
      <w:r w:rsidR="00B82EFB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B82EFB">
        <w:rPr>
          <w:rFonts w:ascii="Times New Roman" w:hAnsi="Times New Roman" w:cs="Times New Roman"/>
          <w:b/>
          <w:sz w:val="28"/>
          <w:szCs w:val="28"/>
        </w:rPr>
        <w:t>бинске  по ул. Пшеничной, 2 а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6A797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6A7978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6A7978">
        <w:rPr>
          <w:rFonts w:ascii="Times New Roman" w:hAnsi="Times New Roman" w:cs="Times New Roman"/>
          <w:spacing w:val="-2"/>
          <w:sz w:val="28"/>
          <w:szCs w:val="28"/>
        </w:rPr>
        <w:t xml:space="preserve">2018 </w:t>
      </w:r>
      <w:r>
        <w:rPr>
          <w:rFonts w:ascii="Times New Roman" w:hAnsi="Times New Roman" w:cs="Times New Roman"/>
          <w:spacing w:val="-2"/>
          <w:sz w:val="28"/>
          <w:szCs w:val="28"/>
        </w:rPr>
        <w:t>г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ода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A7978">
        <w:rPr>
          <w:rFonts w:ascii="Times New Roman" w:hAnsi="Times New Roman" w:cs="Times New Roman"/>
          <w:spacing w:val="-2"/>
          <w:sz w:val="28"/>
          <w:szCs w:val="28"/>
        </w:rPr>
        <w:t>№ 9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6A797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6A7978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6A797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247FA6">
        <w:rPr>
          <w:rFonts w:ascii="Times New Roman" w:hAnsi="Times New Roman" w:cs="Times New Roman"/>
          <w:spacing w:val="-2"/>
          <w:sz w:val="28"/>
          <w:szCs w:val="28"/>
        </w:rPr>
        <w:t>проектны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247FA6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247FA6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6F4345" w:rsidRPr="006F4345">
        <w:rPr>
          <w:rFonts w:ascii="Times New Roman" w:hAnsi="Times New Roman" w:cs="Times New Roman"/>
          <w:sz w:val="28"/>
          <w:szCs w:val="28"/>
        </w:rPr>
        <w:t>Строительство амбулатории врача общей практики в г</w:t>
      </w:r>
      <w:proofErr w:type="gramStart"/>
      <w:r w:rsidR="006F4345" w:rsidRPr="006F434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F4345" w:rsidRPr="006F4345">
        <w:rPr>
          <w:rFonts w:ascii="Times New Roman" w:hAnsi="Times New Roman" w:cs="Times New Roman"/>
          <w:sz w:val="28"/>
          <w:szCs w:val="28"/>
        </w:rPr>
        <w:t xml:space="preserve">бинске по </w:t>
      </w:r>
      <w:r w:rsidR="006F43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F4345" w:rsidRPr="006F4345">
        <w:rPr>
          <w:rFonts w:ascii="Times New Roman" w:hAnsi="Times New Roman" w:cs="Times New Roman"/>
          <w:sz w:val="28"/>
          <w:szCs w:val="28"/>
        </w:rPr>
        <w:t>ул. Пшеничной, 2 а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Проект разработан во исполнение Указа Президента Российской Федерации от 7 мая 2018 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55641B">
        <w:rPr>
          <w:rFonts w:ascii="Times New Roman" w:hAnsi="Times New Roman" w:cs="Times New Roman"/>
          <w:sz w:val="28"/>
          <w:szCs w:val="28"/>
        </w:rPr>
        <w:t xml:space="preserve">№ 204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5641B">
        <w:rPr>
          <w:rFonts w:ascii="Times New Roman" w:hAnsi="Times New Roman" w:cs="Times New Roman"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>
        <w:rPr>
          <w:rFonts w:ascii="Times New Roman" w:hAnsi="Times New Roman" w:cs="Times New Roman"/>
          <w:sz w:val="28"/>
          <w:szCs w:val="28"/>
        </w:rPr>
        <w:t>стижение следующих национальных целей</w:t>
      </w:r>
      <w:r w:rsidRPr="005564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1501" w:rsidRPr="00851501" w:rsidRDefault="00851501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01">
        <w:rPr>
          <w:rFonts w:ascii="Times New Roman" w:hAnsi="Times New Roman" w:cs="Times New Roman"/>
          <w:sz w:val="28"/>
          <w:szCs w:val="28"/>
        </w:rPr>
        <w:t>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1501" w:rsidRPr="00851501" w:rsidRDefault="00851501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501">
        <w:rPr>
          <w:rFonts w:ascii="Times New Roman" w:hAnsi="Times New Roman" w:cs="Times New Roman"/>
          <w:sz w:val="28"/>
          <w:szCs w:val="28"/>
        </w:rPr>
        <w:t xml:space="preserve">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 w:rsidRPr="00851501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851501">
        <w:rPr>
          <w:rFonts w:ascii="Times New Roman" w:hAnsi="Times New Roman" w:cs="Times New Roman"/>
          <w:sz w:val="28"/>
          <w:szCs w:val="28"/>
        </w:rPr>
        <w:t xml:space="preserve"> ориентированного сектора, развивающегося на основе современных технологий и обеспеченного высококвалифицированными кадрами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Постановлением Правительства Российской Федерации 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br/>
        <w:t xml:space="preserve">от 31 октября 2018 г. № 1288 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"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Об организации проектной деятельности 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br/>
        <w:t>в Правительстве Российской Федерации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"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>, методическим рекомендациям</w:t>
      </w:r>
      <w:r w:rsidRPr="0055641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5641B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>по подготовке региональных проектов Аппарата Правительства Российской Федерации от 30 ноября 2018 г. № 9861п-П6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(далее – методические рекомендации)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, </w:t>
      </w:r>
      <w:r w:rsidRPr="0055641B">
        <w:rPr>
          <w:rFonts w:ascii="Times New Roman" w:hAnsi="Times New Roman" w:cs="Times New Roman"/>
          <w:sz w:val="28"/>
          <w:szCs w:val="28"/>
        </w:rPr>
        <w:t xml:space="preserve">приказом департамента инвестиций и развития малого и среднего предпринимательства Краснодарского края от 17 июля 2018 </w:t>
      </w:r>
      <w:r w:rsidRPr="0055641B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г. </w:t>
      </w:r>
      <w:r w:rsidRPr="0055641B">
        <w:rPr>
          <w:rFonts w:ascii="Times New Roman" w:hAnsi="Times New Roman" w:cs="Times New Roman"/>
          <w:sz w:val="28"/>
          <w:szCs w:val="28"/>
        </w:rPr>
        <w:t xml:space="preserve">№ 98 </w:t>
      </w:r>
      <w:r>
        <w:rPr>
          <w:rFonts w:ascii="Times New Roman" w:hAnsi="Times New Roman" w:cs="Times New Roman"/>
          <w:sz w:val="28"/>
          <w:szCs w:val="28"/>
        </w:rPr>
        <w:br/>
        <w:t>"</w:t>
      </w:r>
      <w:r w:rsidRPr="0055641B">
        <w:rPr>
          <w:rFonts w:ascii="Times New Roman" w:hAnsi="Times New Roman" w:cs="Times New Roman"/>
          <w:sz w:val="28"/>
          <w:szCs w:val="28"/>
        </w:rPr>
        <w:t>Об утверждении формы паспорта проекта и методических рекомендаций по подготовке и защите паспорта проекта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5641B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региональных проектов, утвержденную департаментом инвестиций и развития малого и среднего предпринимательства Краснодарского края 15 февраля 2019 г.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55641B">
        <w:rPr>
          <w:color w:val="auto"/>
          <w:sz w:val="28"/>
          <w:szCs w:val="28"/>
        </w:rPr>
        <w:t xml:space="preserve">Оценка качества проработки проекта проводится по 6 разделам, каждый </w:t>
      </w:r>
      <w:r w:rsidRPr="0055641B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211CDF" w:rsidRPr="0055641B" w:rsidRDefault="00211CDF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Раздел 1. Целеполагание.</w:t>
      </w:r>
    </w:p>
    <w:p w:rsidR="00723E3D" w:rsidRPr="006951D8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1.1. Цель пр</w:t>
      </w:r>
      <w:r w:rsidRPr="0037237B">
        <w:rPr>
          <w:rFonts w:ascii="Times New Roman" w:hAnsi="Times New Roman" w:cs="Times New Roman"/>
          <w:sz w:val="28"/>
          <w:szCs w:val="28"/>
        </w:rPr>
        <w:t xml:space="preserve">оекта </w:t>
      </w:r>
      <w:r w:rsidR="00546813">
        <w:rPr>
          <w:rFonts w:ascii="Times New Roman" w:hAnsi="Times New Roman" w:cs="Times New Roman"/>
          <w:sz w:val="28"/>
          <w:szCs w:val="28"/>
        </w:rPr>
        <w:t>"О</w:t>
      </w:r>
      <w:r w:rsidR="00546813" w:rsidRPr="00546813">
        <w:rPr>
          <w:rFonts w:ascii="Times New Roman" w:hAnsi="Times New Roman" w:cs="Times New Roman"/>
          <w:sz w:val="28"/>
          <w:szCs w:val="28"/>
        </w:rPr>
        <w:t>беспечить в 2024 году достижения объема экспорта оказываемых услуг в размере 0,8 млрд.долл.</w:t>
      </w:r>
      <w:r w:rsidR="00546813">
        <w:rPr>
          <w:rFonts w:ascii="Times New Roman" w:hAnsi="Times New Roman" w:cs="Times New Roman"/>
          <w:sz w:val="28"/>
          <w:szCs w:val="28"/>
        </w:rPr>
        <w:t xml:space="preserve"> </w:t>
      </w:r>
      <w:r w:rsidR="00546813" w:rsidRPr="00546813">
        <w:rPr>
          <w:rFonts w:ascii="Times New Roman" w:hAnsi="Times New Roman" w:cs="Times New Roman"/>
          <w:sz w:val="28"/>
          <w:szCs w:val="28"/>
        </w:rPr>
        <w:t>США путем предоставления государственной поддержки и с</w:t>
      </w:r>
      <w:r w:rsidR="00546813">
        <w:rPr>
          <w:rFonts w:ascii="Times New Roman" w:hAnsi="Times New Roman" w:cs="Times New Roman"/>
          <w:sz w:val="28"/>
          <w:szCs w:val="28"/>
        </w:rPr>
        <w:t>нятия административных барьеров"</w:t>
      </w:r>
      <w:r w:rsidR="00546813" w:rsidRPr="00546813">
        <w:rPr>
          <w:rFonts w:ascii="Times New Roman" w:hAnsi="Times New Roman" w:cs="Times New Roman"/>
          <w:sz w:val="28"/>
          <w:szCs w:val="28"/>
        </w:rPr>
        <w:t xml:space="preserve"> </w:t>
      </w:r>
      <w:r w:rsidRPr="0055641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цели федерального проекта и методу </w:t>
      </w:r>
      <w:r w:rsidRPr="0037237B">
        <w:rPr>
          <w:rFonts w:ascii="Times New Roman" w:hAnsi="Times New Roman" w:cs="Times New Roman"/>
          <w:sz w:val="28"/>
          <w:szCs w:val="28"/>
        </w:rPr>
        <w:t xml:space="preserve">SMART (конкретна, измерима, </w:t>
      </w:r>
      <w:r w:rsidRPr="006951D8">
        <w:rPr>
          <w:rFonts w:ascii="Times New Roman" w:hAnsi="Times New Roman" w:cs="Times New Roman"/>
          <w:sz w:val="28"/>
          <w:szCs w:val="28"/>
        </w:rPr>
        <w:t>ограничена во времени, достижима и стратегически значима).</w:t>
      </w:r>
    </w:p>
    <w:p w:rsidR="00723E3D" w:rsidRPr="006951D8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1D8">
        <w:rPr>
          <w:rFonts w:ascii="Times New Roman" w:hAnsi="Times New Roman" w:cs="Times New Roman"/>
          <w:sz w:val="28"/>
          <w:szCs w:val="28"/>
        </w:rPr>
        <w:t>1.2. Результаты</w:t>
      </w:r>
      <w:r w:rsidR="00117C7F" w:rsidRPr="006951D8">
        <w:rPr>
          <w:rFonts w:ascii="Times New Roman" w:hAnsi="Times New Roman" w:cs="Times New Roman"/>
          <w:sz w:val="28"/>
          <w:szCs w:val="28"/>
        </w:rPr>
        <w:t xml:space="preserve"> имеют </w:t>
      </w:r>
      <w:r w:rsidR="0083293A" w:rsidRPr="006951D8">
        <w:rPr>
          <w:rFonts w:ascii="Times New Roman" w:hAnsi="Times New Roman" w:cs="Times New Roman"/>
          <w:sz w:val="28"/>
          <w:szCs w:val="28"/>
        </w:rPr>
        <w:t>только</w:t>
      </w:r>
      <w:r w:rsidRPr="006951D8">
        <w:rPr>
          <w:rFonts w:ascii="Times New Roman" w:hAnsi="Times New Roman" w:cs="Times New Roman"/>
          <w:sz w:val="28"/>
          <w:szCs w:val="28"/>
        </w:rPr>
        <w:t xml:space="preserve"> количес</w:t>
      </w:r>
      <w:r w:rsidR="0083293A" w:rsidRPr="006951D8">
        <w:rPr>
          <w:rFonts w:ascii="Times New Roman" w:hAnsi="Times New Roman" w:cs="Times New Roman"/>
          <w:sz w:val="28"/>
          <w:szCs w:val="28"/>
        </w:rPr>
        <w:t>твенную хар</w:t>
      </w:r>
      <w:r w:rsidR="00117C7F" w:rsidRPr="006951D8">
        <w:rPr>
          <w:rFonts w:ascii="Times New Roman" w:hAnsi="Times New Roman" w:cs="Times New Roman"/>
          <w:sz w:val="28"/>
          <w:szCs w:val="28"/>
        </w:rPr>
        <w:t>актеристику, отсутствие качественной характеристики не отражает способы и механизмы достижения результатов.</w:t>
      </w:r>
    </w:p>
    <w:p w:rsidR="00723E3D" w:rsidRPr="006951D8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6951D8">
        <w:rPr>
          <w:sz w:val="28"/>
          <w:szCs w:val="28"/>
        </w:rPr>
        <w:t>Раздел 2. Соответствие проекта Стратегии социально-экономического развития Краснодарского края на период до 2030 года.</w:t>
      </w:r>
    </w:p>
    <w:p w:rsidR="00723E3D" w:rsidRPr="006951D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D8">
        <w:rPr>
          <w:rFonts w:ascii="Times New Roman" w:hAnsi="Times New Roman" w:cs="Times New Roman"/>
          <w:sz w:val="28"/>
          <w:szCs w:val="28"/>
        </w:rPr>
        <w:t xml:space="preserve">Мероприятия проекта соответствуют флагманским проектам </w:t>
      </w:r>
      <w:r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>флагманским проектам "</w:t>
      </w:r>
      <w:r w:rsidR="00851501"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Туристско-рекреационный кластер</w:t>
      </w:r>
      <w:r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>", "</w:t>
      </w:r>
      <w:r w:rsidR="00851501"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Торгово-транспортно-логистический кластер – Южный </w:t>
      </w:r>
      <w:proofErr w:type="spellStart"/>
      <w:r w:rsidR="00851501"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>экспортноимпортный</w:t>
      </w:r>
      <w:proofErr w:type="spellEnd"/>
      <w:r w:rsidR="00851501"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1501"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>хаб</w:t>
      </w:r>
      <w:proofErr w:type="spellEnd"/>
      <w:r w:rsidR="00851501"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51D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723E3D" w:rsidRPr="006951D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D8">
        <w:rPr>
          <w:rFonts w:ascii="Times New Roman" w:hAnsi="Times New Roman" w:cs="Times New Roman"/>
          <w:sz w:val="28"/>
          <w:szCs w:val="28"/>
        </w:rPr>
        <w:t>Раздел 3. Использование уникальных механизмов реализации проекта.</w:t>
      </w:r>
    </w:p>
    <w:p w:rsidR="00723E3D" w:rsidRPr="00EA7262" w:rsidRDefault="0083293A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1D8">
        <w:rPr>
          <w:rFonts w:ascii="Times New Roman" w:hAnsi="Times New Roman" w:cs="Times New Roman"/>
          <w:sz w:val="28"/>
          <w:szCs w:val="28"/>
        </w:rPr>
        <w:t xml:space="preserve">Отсутствие качественной характеристики результата не позволяет </w:t>
      </w:r>
      <w:r w:rsidR="006951D8" w:rsidRPr="006951D8"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>использование уникальных механизмов реализации проекта.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5641B">
        <w:rPr>
          <w:rFonts w:ascii="Times New Roman" w:hAnsi="Times New Roman" w:cs="Times New Roman"/>
          <w:sz w:val="28"/>
          <w:szCs w:val="28"/>
        </w:rPr>
        <w:t>Бюджет проекта.</w:t>
      </w:r>
    </w:p>
    <w:p w:rsidR="00851501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составляет </w:t>
      </w:r>
      <w:r w:rsidR="00E94023">
        <w:rPr>
          <w:rFonts w:ascii="Times New Roman" w:hAnsi="Times New Roman"/>
          <w:sz w:val="28"/>
          <w:szCs w:val="28"/>
        </w:rPr>
        <w:t>7,6</w:t>
      </w:r>
      <w:r w:rsidRPr="00DC40D7">
        <w:rPr>
          <w:rFonts w:ascii="Times New Roman" w:hAnsi="Times New Roman"/>
          <w:sz w:val="28"/>
          <w:szCs w:val="28"/>
        </w:rPr>
        <w:t xml:space="preserve"> млн. рублей, из них </w:t>
      </w:r>
      <w:r w:rsidRPr="00DC40D7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 </w:t>
      </w:r>
      <w:r w:rsidR="00E94023">
        <w:rPr>
          <w:rFonts w:ascii="Times New Roman" w:hAnsi="Times New Roman"/>
          <w:sz w:val="28"/>
          <w:szCs w:val="28"/>
        </w:rPr>
        <w:t>7,6</w:t>
      </w:r>
      <w:r w:rsidR="00E94023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723E3D" w:rsidRPr="00067D56" w:rsidRDefault="009D558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56">
        <w:rPr>
          <w:rFonts w:ascii="Times New Roman" w:hAnsi="Times New Roman" w:cs="Times New Roman"/>
          <w:sz w:val="28"/>
          <w:szCs w:val="28"/>
        </w:rPr>
        <w:t>В проекте отсутствуют результаты и мероприятия с внебюджетными источниками финансирования, что говорит о зависимости реализации проекта от бюджетных источников финансирования.</w:t>
      </w:r>
      <w:r w:rsidR="00C33848" w:rsidRPr="00067D56">
        <w:rPr>
          <w:rFonts w:ascii="Times New Roman" w:hAnsi="Times New Roman" w:cs="Times New Roman"/>
          <w:sz w:val="28"/>
          <w:szCs w:val="28"/>
        </w:rPr>
        <w:t xml:space="preserve"> При этом специфика проекта не предполагает крупного финансирования что снижает риски </w:t>
      </w:r>
      <w:proofErr w:type="spellStart"/>
      <w:r w:rsidR="00C33848" w:rsidRPr="00067D5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C33848" w:rsidRPr="00067D56"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723E3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56">
        <w:rPr>
          <w:rFonts w:ascii="Times New Roman" w:hAnsi="Times New Roman" w:cs="Times New Roman"/>
          <w:sz w:val="28"/>
          <w:szCs w:val="28"/>
        </w:rPr>
        <w:t xml:space="preserve">Паспорт проекта </w:t>
      </w:r>
      <w:r w:rsidR="00067D56" w:rsidRPr="00067D56">
        <w:rPr>
          <w:rFonts w:ascii="Times New Roman" w:hAnsi="Times New Roman" w:cs="Times New Roman"/>
          <w:sz w:val="28"/>
          <w:szCs w:val="28"/>
        </w:rPr>
        <w:t xml:space="preserve">не </w:t>
      </w:r>
      <w:r w:rsidRPr="00067D56">
        <w:rPr>
          <w:rFonts w:ascii="Times New Roman" w:hAnsi="Times New Roman" w:cs="Times New Roman"/>
          <w:sz w:val="28"/>
          <w:szCs w:val="28"/>
        </w:rPr>
        <w:t>согласован с министерством финансов Краснодарского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Раздел 5. Управление проектом.</w:t>
      </w:r>
    </w:p>
    <w:p w:rsidR="00723E3D" w:rsidRPr="00C3384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56">
        <w:rPr>
          <w:rFonts w:ascii="Times New Roman" w:hAnsi="Times New Roman" w:cs="Times New Roman"/>
          <w:sz w:val="28"/>
          <w:szCs w:val="28"/>
        </w:rPr>
        <w:t xml:space="preserve">5.1. </w:t>
      </w:r>
      <w:r w:rsidR="00752340" w:rsidRPr="00067D56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в случае наступления рисков реализации проекта, избежать которых не представляется возможным.</w:t>
      </w:r>
    </w:p>
    <w:p w:rsidR="00392F6A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5.2. </w:t>
      </w:r>
      <w:r w:rsidR="00392F6A" w:rsidRPr="0055641B">
        <w:rPr>
          <w:rFonts w:ascii="Times New Roman" w:hAnsi="Times New Roman" w:cs="Times New Roman"/>
          <w:sz w:val="28"/>
          <w:szCs w:val="28"/>
        </w:rPr>
        <w:t xml:space="preserve">В плане-графике паспорта проекта результаты </w:t>
      </w:r>
      <w:r w:rsidR="00392F6A">
        <w:rPr>
          <w:rFonts w:ascii="Times New Roman" w:hAnsi="Times New Roman" w:cs="Times New Roman"/>
          <w:sz w:val="28"/>
          <w:szCs w:val="28"/>
        </w:rPr>
        <w:t xml:space="preserve">не декомпозированы на последовательные взаимосвязанные мероприятия, предусматривающие не менее 1 контрольной точки в квартал. </w:t>
      </w:r>
    </w:p>
    <w:p w:rsidR="00392F6A" w:rsidRPr="0055641B" w:rsidRDefault="00392F6A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и контрольные точки проекта не соответствуют методическим рекомендациям </w:t>
      </w:r>
      <w:r w:rsidRPr="00D451D3">
        <w:rPr>
          <w:rFonts w:ascii="Times New Roman" w:hAnsi="Times New Roman" w:cs="Times New Roman"/>
          <w:sz w:val="28"/>
          <w:szCs w:val="28"/>
        </w:rPr>
        <w:t>по применению типов результатов и стандартизированных контрольных точек федеральных проектов</w:t>
      </w:r>
      <w:r>
        <w:rPr>
          <w:rFonts w:ascii="Times New Roman" w:hAnsi="Times New Roman" w:cs="Times New Roman"/>
          <w:sz w:val="28"/>
          <w:szCs w:val="28"/>
        </w:rPr>
        <w:t>, утвержденных Председательством Правительства Российской Федерации от 22 марта 2019 г. № 2523п-П6.</w:t>
      </w:r>
    </w:p>
    <w:p w:rsidR="00723E3D" w:rsidRPr="00655EB4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5.3. В проекте участвуют </w:t>
      </w:r>
      <w:r w:rsidR="00C33848">
        <w:rPr>
          <w:rFonts w:ascii="Times New Roman" w:hAnsi="Times New Roman" w:cs="Times New Roman"/>
          <w:sz w:val="28"/>
          <w:szCs w:val="28"/>
        </w:rPr>
        <w:t>более 2 органов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Краснодарского края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33848">
        <w:rPr>
          <w:rFonts w:ascii="Times New Roman" w:hAnsi="Times New Roman" w:cs="Times New Roman"/>
          <w:sz w:val="28"/>
          <w:szCs w:val="28"/>
        </w:rPr>
        <w:t>М</w:t>
      </w:r>
      <w:r w:rsidR="00C33848" w:rsidRPr="00C33848">
        <w:rPr>
          <w:rFonts w:ascii="Times New Roman" w:hAnsi="Times New Roman" w:cs="Times New Roman"/>
          <w:sz w:val="28"/>
          <w:szCs w:val="28"/>
        </w:rPr>
        <w:t>инистерств</w:t>
      </w:r>
      <w:r w:rsidR="00C33848">
        <w:rPr>
          <w:rFonts w:ascii="Times New Roman" w:hAnsi="Times New Roman" w:cs="Times New Roman"/>
          <w:sz w:val="28"/>
          <w:szCs w:val="28"/>
        </w:rPr>
        <w:t>о</w:t>
      </w:r>
      <w:r w:rsidR="00C33848" w:rsidRPr="00C33848">
        <w:rPr>
          <w:rFonts w:ascii="Times New Roman" w:hAnsi="Times New Roman" w:cs="Times New Roman"/>
          <w:sz w:val="28"/>
          <w:szCs w:val="28"/>
        </w:rPr>
        <w:t xml:space="preserve"> курортов, туризма и олимпийского наследия Краснодарского края</w:t>
      </w:r>
      <w:r w:rsidR="00C33848">
        <w:rPr>
          <w:rFonts w:ascii="Times New Roman" w:hAnsi="Times New Roman" w:cs="Times New Roman"/>
          <w:sz w:val="28"/>
          <w:szCs w:val="28"/>
        </w:rPr>
        <w:t>,</w:t>
      </w:r>
      <w:r w:rsidR="00C33848" w:rsidRPr="00C33848">
        <w:t xml:space="preserve"> </w:t>
      </w:r>
      <w:r w:rsidR="00C33848">
        <w:rPr>
          <w:rFonts w:ascii="Times New Roman" w:hAnsi="Times New Roman" w:cs="Times New Roman"/>
          <w:sz w:val="28"/>
          <w:szCs w:val="28"/>
        </w:rPr>
        <w:t>Департамент</w:t>
      </w:r>
      <w:r w:rsidR="00C33848" w:rsidRPr="00C33848">
        <w:rPr>
          <w:rFonts w:ascii="Times New Roman" w:hAnsi="Times New Roman" w:cs="Times New Roman"/>
          <w:sz w:val="28"/>
          <w:szCs w:val="28"/>
        </w:rPr>
        <w:t xml:space="preserve"> информатизации и связи Краснодарского края</w:t>
      </w:r>
      <w:r w:rsidR="00C33848">
        <w:rPr>
          <w:rFonts w:ascii="Times New Roman" w:hAnsi="Times New Roman" w:cs="Times New Roman"/>
          <w:sz w:val="28"/>
          <w:szCs w:val="28"/>
        </w:rPr>
        <w:t>,</w:t>
      </w:r>
      <w:r w:rsidR="00144F58" w:rsidRPr="00144F58">
        <w:t xml:space="preserve"> </w:t>
      </w:r>
      <w:r w:rsidR="00144F58">
        <w:rPr>
          <w:rFonts w:ascii="Times New Roman" w:hAnsi="Times New Roman" w:cs="Times New Roman"/>
          <w:sz w:val="28"/>
          <w:szCs w:val="28"/>
        </w:rPr>
        <w:t>Д</w:t>
      </w:r>
      <w:r w:rsidR="00144F58" w:rsidRPr="00144F58">
        <w:rPr>
          <w:rFonts w:ascii="Times New Roman" w:hAnsi="Times New Roman" w:cs="Times New Roman"/>
          <w:sz w:val="28"/>
          <w:szCs w:val="28"/>
        </w:rPr>
        <w:t>епартамента строительства Краснодарского края</w:t>
      </w:r>
      <w:r w:rsidR="0083293A">
        <w:rPr>
          <w:rFonts w:ascii="Times New Roman" w:hAnsi="Times New Roman" w:cs="Times New Roman"/>
          <w:sz w:val="28"/>
          <w:szCs w:val="28"/>
        </w:rPr>
        <w:t xml:space="preserve">, </w:t>
      </w:r>
      <w:r w:rsidR="00144F58">
        <w:rPr>
          <w:rFonts w:ascii="Times New Roman" w:hAnsi="Times New Roman" w:cs="Times New Roman"/>
          <w:sz w:val="28"/>
          <w:szCs w:val="28"/>
        </w:rPr>
        <w:t>Департамент</w:t>
      </w:r>
      <w:r w:rsidR="00144F58" w:rsidRPr="00144F58">
        <w:rPr>
          <w:rFonts w:ascii="Times New Roman" w:hAnsi="Times New Roman" w:cs="Times New Roman"/>
          <w:sz w:val="28"/>
          <w:szCs w:val="28"/>
        </w:rPr>
        <w:t xml:space="preserve"> промышленной политики Краснодарского края</w:t>
      </w:r>
      <w:r w:rsidR="0083293A">
        <w:rPr>
          <w:rFonts w:ascii="Times New Roman" w:hAnsi="Times New Roman" w:cs="Times New Roman"/>
          <w:sz w:val="28"/>
          <w:szCs w:val="28"/>
        </w:rPr>
        <w:t xml:space="preserve">, </w:t>
      </w:r>
      <w:r w:rsidR="00144F58">
        <w:rPr>
          <w:rFonts w:ascii="Times New Roman" w:hAnsi="Times New Roman" w:cs="Times New Roman"/>
          <w:sz w:val="28"/>
          <w:szCs w:val="28"/>
        </w:rPr>
        <w:t>Д</w:t>
      </w:r>
      <w:r w:rsidR="00144F58" w:rsidRPr="00144F58">
        <w:rPr>
          <w:rFonts w:ascii="Times New Roman" w:hAnsi="Times New Roman" w:cs="Times New Roman"/>
          <w:sz w:val="28"/>
          <w:szCs w:val="28"/>
        </w:rPr>
        <w:t>епартамента инвестиций и развития малого и среднего предпринимательства Краснодарского края</w:t>
      </w:r>
      <w:r w:rsidR="00144F58">
        <w:rPr>
          <w:rFonts w:ascii="Times New Roman" w:hAnsi="Times New Roman" w:cs="Times New Roman"/>
          <w:sz w:val="28"/>
          <w:szCs w:val="28"/>
        </w:rPr>
        <w:t>,</w:t>
      </w:r>
      <w:r w:rsidR="00144F58" w:rsidRPr="00144F58">
        <w:t xml:space="preserve"> </w:t>
      </w:r>
      <w:r w:rsidR="00144F58">
        <w:rPr>
          <w:rFonts w:ascii="Times New Roman" w:hAnsi="Times New Roman" w:cs="Times New Roman"/>
          <w:sz w:val="28"/>
          <w:szCs w:val="28"/>
        </w:rPr>
        <w:t>М</w:t>
      </w:r>
      <w:r w:rsidR="00144F58" w:rsidRPr="00144F58">
        <w:rPr>
          <w:rFonts w:ascii="Times New Roman" w:hAnsi="Times New Roman" w:cs="Times New Roman"/>
          <w:sz w:val="28"/>
          <w:szCs w:val="28"/>
        </w:rPr>
        <w:t>инистерств</w:t>
      </w:r>
      <w:r w:rsidR="00144F58">
        <w:rPr>
          <w:rFonts w:ascii="Times New Roman" w:hAnsi="Times New Roman" w:cs="Times New Roman"/>
          <w:sz w:val="28"/>
          <w:szCs w:val="28"/>
        </w:rPr>
        <w:t>о</w:t>
      </w:r>
      <w:r w:rsidR="00144F58" w:rsidRPr="00144F58">
        <w:rPr>
          <w:rFonts w:ascii="Times New Roman" w:hAnsi="Times New Roman" w:cs="Times New Roman"/>
          <w:sz w:val="28"/>
          <w:szCs w:val="28"/>
        </w:rPr>
        <w:t xml:space="preserve"> экономики Краснодарского края</w:t>
      </w:r>
      <w:r w:rsidR="0083293A">
        <w:rPr>
          <w:rFonts w:ascii="Times New Roman" w:hAnsi="Times New Roman" w:cs="Times New Roman"/>
          <w:sz w:val="28"/>
          <w:szCs w:val="28"/>
        </w:rPr>
        <w:t xml:space="preserve">, </w:t>
      </w:r>
      <w:r w:rsidR="00144F58">
        <w:rPr>
          <w:rFonts w:ascii="Times New Roman" w:hAnsi="Times New Roman" w:cs="Times New Roman"/>
          <w:sz w:val="28"/>
          <w:szCs w:val="28"/>
        </w:rPr>
        <w:t>М</w:t>
      </w:r>
      <w:r w:rsidR="00144F58" w:rsidRPr="00144F58">
        <w:rPr>
          <w:rFonts w:ascii="Times New Roman" w:hAnsi="Times New Roman" w:cs="Times New Roman"/>
          <w:sz w:val="28"/>
          <w:szCs w:val="28"/>
        </w:rPr>
        <w:t>инистерств</w:t>
      </w:r>
      <w:r w:rsidR="00144F58">
        <w:rPr>
          <w:rFonts w:ascii="Times New Roman" w:hAnsi="Times New Roman" w:cs="Times New Roman"/>
          <w:sz w:val="28"/>
          <w:szCs w:val="28"/>
        </w:rPr>
        <w:t>о</w:t>
      </w:r>
      <w:r w:rsidR="00144F58" w:rsidRPr="00144F58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144F58" w:rsidRPr="00144F58"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="00144F58">
        <w:rPr>
          <w:rFonts w:ascii="Times New Roman" w:hAnsi="Times New Roman" w:cs="Times New Roman"/>
          <w:sz w:val="28"/>
          <w:szCs w:val="28"/>
        </w:rPr>
        <w:t>, М</w:t>
      </w:r>
      <w:r w:rsidR="00144F58" w:rsidRPr="00144F58">
        <w:rPr>
          <w:rFonts w:ascii="Times New Roman" w:hAnsi="Times New Roman" w:cs="Times New Roman"/>
          <w:sz w:val="28"/>
          <w:szCs w:val="28"/>
        </w:rPr>
        <w:t>инистерств</w:t>
      </w:r>
      <w:r w:rsidR="00144F58">
        <w:rPr>
          <w:rFonts w:ascii="Times New Roman" w:hAnsi="Times New Roman" w:cs="Times New Roman"/>
          <w:sz w:val="28"/>
          <w:szCs w:val="28"/>
        </w:rPr>
        <w:t>о</w:t>
      </w:r>
      <w:r w:rsidR="00144F58" w:rsidRPr="00144F58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Краснодарского края</w:t>
      </w:r>
      <w:r w:rsidR="00144F58">
        <w:rPr>
          <w:rFonts w:ascii="Times New Roman" w:hAnsi="Times New Roman" w:cs="Times New Roman"/>
          <w:sz w:val="28"/>
          <w:szCs w:val="28"/>
        </w:rPr>
        <w:t xml:space="preserve"> и другие организации.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Раздел 6. Соответствие формы паспорта методическим рекомендациям.</w:t>
      </w:r>
    </w:p>
    <w:p w:rsidR="00723E3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6.1. Паспорт регионального проекта разработан в соответствии </w:t>
      </w:r>
      <w:r w:rsidRPr="0055641B">
        <w:rPr>
          <w:rFonts w:ascii="Times New Roman" w:hAnsi="Times New Roman" w:cs="Times New Roman"/>
          <w:sz w:val="28"/>
          <w:szCs w:val="28"/>
        </w:rPr>
        <w:br/>
        <w:t>с методическим рекомендациям</w:t>
      </w:r>
      <w:r w:rsidR="0083293A">
        <w:rPr>
          <w:rFonts w:ascii="Times New Roman" w:hAnsi="Times New Roman" w:cs="Times New Roman"/>
          <w:sz w:val="28"/>
          <w:szCs w:val="28"/>
        </w:rPr>
        <w:t>и</w:t>
      </w:r>
      <w:r w:rsidRPr="0055641B">
        <w:rPr>
          <w:rFonts w:ascii="Times New Roman" w:hAnsi="Times New Roman" w:cs="Times New Roman"/>
          <w:sz w:val="28"/>
          <w:szCs w:val="28"/>
        </w:rPr>
        <w:t xml:space="preserve"> по подготовке региональных проектов Аппарата Правительства Российской Федерации от 30 ноября 2018 г. </w:t>
      </w:r>
      <w:r w:rsidRPr="0055641B">
        <w:rPr>
          <w:rFonts w:ascii="Times New Roman" w:hAnsi="Times New Roman" w:cs="Times New Roman"/>
          <w:sz w:val="28"/>
          <w:szCs w:val="28"/>
        </w:rPr>
        <w:br/>
        <w:t xml:space="preserve">№ 9861п-П6, приказом департамента инвестиций и развития малого </w:t>
      </w:r>
      <w:r w:rsidRPr="0055641B">
        <w:rPr>
          <w:rFonts w:ascii="Times New Roman" w:hAnsi="Times New Roman" w:cs="Times New Roman"/>
          <w:sz w:val="28"/>
          <w:szCs w:val="28"/>
        </w:rPr>
        <w:br/>
        <w:t xml:space="preserve">и среднего предпринимательства Краснодарского края от 17 июля 2018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55641B">
        <w:rPr>
          <w:rFonts w:ascii="Times New Roman" w:hAnsi="Times New Roman" w:cs="Times New Roman"/>
          <w:sz w:val="28"/>
          <w:szCs w:val="28"/>
        </w:rPr>
        <w:t xml:space="preserve">№ 98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5641B">
        <w:rPr>
          <w:rFonts w:ascii="Times New Roman" w:hAnsi="Times New Roman" w:cs="Times New Roman"/>
          <w:sz w:val="28"/>
          <w:szCs w:val="28"/>
        </w:rPr>
        <w:t>Об утверждении формы паспорта проекта и методических рекомендаций по подготовке и защите паспорта проекта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392F6A" w:rsidRPr="0055641B" w:rsidRDefault="00392F6A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месте с тем в</w:t>
      </w:r>
      <w:r w:rsidRPr="0055641B">
        <w:rPr>
          <w:rFonts w:ascii="Times New Roman" w:hAnsi="Times New Roman" w:cs="Times New Roman"/>
          <w:sz w:val="28"/>
          <w:szCs w:val="28"/>
        </w:rPr>
        <w:t xml:space="preserve"> паспорте проекта </w:t>
      </w:r>
      <w:r>
        <w:rPr>
          <w:rFonts w:ascii="Times New Roman" w:hAnsi="Times New Roman" w:cs="Times New Roman"/>
          <w:sz w:val="28"/>
          <w:szCs w:val="28"/>
        </w:rPr>
        <w:t>отсутствует приложение "М</w:t>
      </w:r>
      <w:r w:rsidRPr="00067D56">
        <w:rPr>
          <w:rFonts w:ascii="Times New Roman" w:hAnsi="Times New Roman" w:cs="Times New Roman"/>
          <w:sz w:val="28"/>
          <w:szCs w:val="28"/>
        </w:rPr>
        <w:t xml:space="preserve">етодика расчета показателей </w:t>
      </w:r>
      <w:r>
        <w:rPr>
          <w:rFonts w:ascii="Times New Roman" w:hAnsi="Times New Roman" w:cs="Times New Roman"/>
          <w:sz w:val="28"/>
          <w:szCs w:val="28"/>
        </w:rPr>
        <w:t>регионального проекта"</w:t>
      </w:r>
    </w:p>
    <w:p w:rsidR="00723E3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6.2. Паспорт</w:t>
      </w:r>
      <w:r w:rsidR="00392F6A">
        <w:rPr>
          <w:rFonts w:ascii="Times New Roman" w:hAnsi="Times New Roman" w:cs="Times New Roman"/>
          <w:sz w:val="29"/>
          <w:szCs w:val="29"/>
        </w:rPr>
        <w:t xml:space="preserve"> не </w:t>
      </w:r>
      <w:r>
        <w:rPr>
          <w:rFonts w:ascii="Times New Roman" w:hAnsi="Times New Roman" w:cs="Times New Roman"/>
          <w:sz w:val="29"/>
          <w:szCs w:val="29"/>
        </w:rPr>
        <w:t>согласован со всеми участниками проекта.</w:t>
      </w:r>
    </w:p>
    <w:p w:rsidR="00723E3D" w:rsidRPr="003C7EA2" w:rsidRDefault="00952DA2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На основании оценки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качества проработки ре</w:t>
      </w:r>
      <w:r>
        <w:rPr>
          <w:rFonts w:ascii="Times New Roman" w:hAnsi="Times New Roman" w:cs="Times New Roman"/>
          <w:sz w:val="29"/>
          <w:szCs w:val="29"/>
        </w:rPr>
        <w:t>гионального проекта (прилагается) региональн</w:t>
      </w:r>
      <w:r w:rsidR="00211CDF">
        <w:rPr>
          <w:rFonts w:ascii="Times New Roman" w:hAnsi="Times New Roman" w:cs="Times New Roman"/>
          <w:sz w:val="29"/>
          <w:szCs w:val="29"/>
        </w:rPr>
        <w:t>ым</w:t>
      </w:r>
      <w:r>
        <w:rPr>
          <w:rFonts w:ascii="Times New Roman" w:hAnsi="Times New Roman" w:cs="Times New Roman"/>
          <w:sz w:val="29"/>
          <w:szCs w:val="29"/>
        </w:rPr>
        <w:t xml:space="preserve"> проектн</w:t>
      </w:r>
      <w:r w:rsidR="00211CDF">
        <w:rPr>
          <w:rFonts w:ascii="Times New Roman" w:hAnsi="Times New Roman" w:cs="Times New Roman"/>
          <w:sz w:val="29"/>
          <w:szCs w:val="29"/>
        </w:rPr>
        <w:t>ым офисом</w:t>
      </w:r>
      <w:r>
        <w:rPr>
          <w:rFonts w:ascii="Times New Roman" w:hAnsi="Times New Roman" w:cs="Times New Roman"/>
          <w:sz w:val="29"/>
          <w:szCs w:val="29"/>
        </w:rPr>
        <w:t xml:space="preserve"> рекомендовано утвердить </w:t>
      </w:r>
      <w:r w:rsidR="00211CDF">
        <w:rPr>
          <w:rFonts w:ascii="Times New Roman" w:hAnsi="Times New Roman" w:cs="Times New Roman"/>
          <w:sz w:val="29"/>
          <w:szCs w:val="29"/>
        </w:rPr>
        <w:t>паспорт</w:t>
      </w:r>
      <w:r w:rsidRPr="00952DA2">
        <w:rPr>
          <w:rFonts w:ascii="Times New Roman" w:hAnsi="Times New Roman" w:cs="Times New Roman"/>
          <w:sz w:val="29"/>
          <w:szCs w:val="29"/>
        </w:rPr>
        <w:t xml:space="preserve"> регионального проекта с учетом корректировки</w:t>
      </w:r>
      <w:r>
        <w:rPr>
          <w:rFonts w:ascii="Times New Roman" w:hAnsi="Times New Roman" w:cs="Times New Roman"/>
          <w:sz w:val="29"/>
          <w:szCs w:val="29"/>
        </w:rPr>
        <w:t>.</w:t>
      </w:r>
    </w:p>
    <w:p w:rsidR="00723E3D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руководителя департамента 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инвестиций и развития малого 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и среднего предпринимательства 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Краснодарского края, начальник </w:t>
      </w:r>
    </w:p>
    <w:p w:rsidR="00723E3D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отдела проектного управления          </w:t>
      </w:r>
      <w:r>
        <w:rPr>
          <w:rFonts w:ascii="Times New Roman" w:hAnsi="Times New Roman" w:cs="Times New Roman"/>
          <w:sz w:val="29"/>
          <w:szCs w:val="29"/>
        </w:rPr>
        <w:t xml:space="preserve">       </w:t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</w:r>
      <w:r>
        <w:rPr>
          <w:rFonts w:ascii="Times New Roman" w:hAnsi="Times New Roman" w:cs="Times New Roman"/>
          <w:sz w:val="29"/>
          <w:szCs w:val="29"/>
        </w:rPr>
        <w:tab/>
        <w:t xml:space="preserve">                </w:t>
      </w:r>
    </w:p>
    <w:p w:rsidR="00723E3D" w:rsidRPr="0096046E" w:rsidRDefault="00723E3D" w:rsidP="006F4345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p w:rsidR="00723E3D" w:rsidRDefault="00723E3D" w:rsidP="00723E3D">
      <w:pPr>
        <w:spacing w:after="0" w:line="240" w:lineRule="auto"/>
        <w:ind w:left="4956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br w:type="page"/>
      </w:r>
    </w:p>
    <w:p w:rsidR="00723E3D" w:rsidRPr="00EE7A5E" w:rsidRDefault="00723E3D" w:rsidP="00723E3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723E3D" w:rsidRPr="001C07DF" w:rsidRDefault="00723E3D" w:rsidP="00723E3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7A5E">
        <w:rPr>
          <w:rFonts w:ascii="Times New Roman" w:hAnsi="Times New Roman" w:cs="Times New Roman"/>
          <w:sz w:val="28"/>
          <w:szCs w:val="28"/>
        </w:rPr>
        <w:t xml:space="preserve">регионального проектного офиса по паспорту регионального проекта </w:t>
      </w:r>
      <w:r w:rsidR="00952DA2">
        <w:rPr>
          <w:rFonts w:ascii="Times New Roman" w:hAnsi="Times New Roman" w:cs="Times New Roman"/>
          <w:sz w:val="28"/>
          <w:szCs w:val="28"/>
        </w:rPr>
        <w:t>"Экспорт услуг"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3C7EA2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>Оценка качества проработки</w:t>
      </w:r>
    </w:p>
    <w:p w:rsidR="00723E3D" w:rsidRPr="003C7EA2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регионального проекта </w:t>
      </w:r>
      <w:r w:rsidRPr="004F4DBD">
        <w:rPr>
          <w:rFonts w:ascii="Times New Roman" w:hAnsi="Times New Roman" w:cs="Times New Roman"/>
          <w:sz w:val="28"/>
          <w:szCs w:val="28"/>
        </w:rPr>
        <w:t>"</w:t>
      </w:r>
      <w:r w:rsidR="00952DA2">
        <w:rPr>
          <w:rFonts w:ascii="Times New Roman" w:hAnsi="Times New Roman" w:cs="Times New Roman"/>
          <w:sz w:val="28"/>
          <w:szCs w:val="28"/>
        </w:rPr>
        <w:t>Экспорт услуг"</w:t>
      </w:r>
    </w:p>
    <w:p w:rsidR="00723E3D" w:rsidRPr="003C7EA2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tbl>
      <w:tblPr>
        <w:tblStyle w:val="1"/>
        <w:tblW w:w="9937" w:type="dxa"/>
        <w:tblInd w:w="-289" w:type="dxa"/>
        <w:tblLayout w:type="fixed"/>
        <w:tblLook w:val="04A0"/>
      </w:tblPr>
      <w:tblGrid>
        <w:gridCol w:w="2830"/>
        <w:gridCol w:w="1276"/>
        <w:gridCol w:w="1701"/>
        <w:gridCol w:w="709"/>
        <w:gridCol w:w="1565"/>
        <w:gridCol w:w="1856"/>
      </w:tblGrid>
      <w:tr w:rsidR="00723E3D" w:rsidRPr="003C7EA2" w:rsidTr="00016DC6">
        <w:tc>
          <w:tcPr>
            <w:tcW w:w="4106" w:type="dxa"/>
            <w:gridSpan w:val="2"/>
            <w:vAlign w:val="center"/>
          </w:tcPr>
          <w:p w:rsidR="00723E3D" w:rsidRPr="003C7EA2" w:rsidRDefault="00723E3D" w:rsidP="00016D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Наименование раздела оценки</w:t>
            </w:r>
          </w:p>
        </w:tc>
        <w:tc>
          <w:tcPr>
            <w:tcW w:w="1701" w:type="dxa"/>
            <w:vAlign w:val="center"/>
          </w:tcPr>
          <w:p w:rsidR="00723E3D" w:rsidRPr="003C7EA2" w:rsidRDefault="00723E3D" w:rsidP="00016D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Качество проработки</w:t>
            </w:r>
          </w:p>
        </w:tc>
        <w:tc>
          <w:tcPr>
            <w:tcW w:w="2274" w:type="dxa"/>
            <w:gridSpan w:val="2"/>
            <w:vAlign w:val="center"/>
          </w:tcPr>
          <w:p w:rsidR="00723E3D" w:rsidRPr="003C7EA2" w:rsidRDefault="00723E3D" w:rsidP="00016D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Максимальное значение качества проработки</w:t>
            </w:r>
          </w:p>
        </w:tc>
        <w:tc>
          <w:tcPr>
            <w:tcW w:w="1856" w:type="dxa"/>
          </w:tcPr>
          <w:p w:rsidR="00723E3D" w:rsidRPr="003C7EA2" w:rsidRDefault="00723E3D" w:rsidP="00016DC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Допустимый уровень качества проработки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Целеполагание</w:t>
            </w:r>
          </w:p>
        </w:tc>
        <w:tc>
          <w:tcPr>
            <w:tcW w:w="1701" w:type="dxa"/>
          </w:tcPr>
          <w:p w:rsidR="00723E3D" w:rsidRPr="00246C55" w:rsidRDefault="00392F6A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9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Соответствие проекта Стратегии социально-экономического развития Краснодарского края на период до 2030 года</w:t>
            </w:r>
          </w:p>
        </w:tc>
        <w:tc>
          <w:tcPr>
            <w:tcW w:w="1701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5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5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5 баллов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Использование уникальных механизмов реализации проекта</w:t>
            </w:r>
          </w:p>
        </w:tc>
        <w:tc>
          <w:tcPr>
            <w:tcW w:w="1701" w:type="dxa"/>
          </w:tcPr>
          <w:p w:rsidR="00723E3D" w:rsidRPr="00246C55" w:rsidRDefault="00723E3D" w:rsidP="00392F6A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1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5 баллов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Бюджет проекта</w:t>
            </w:r>
          </w:p>
        </w:tc>
        <w:tc>
          <w:tcPr>
            <w:tcW w:w="1701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5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Управление проектом</w:t>
            </w:r>
          </w:p>
        </w:tc>
        <w:tc>
          <w:tcPr>
            <w:tcW w:w="1701" w:type="dxa"/>
          </w:tcPr>
          <w:p w:rsidR="00723E3D" w:rsidRPr="00246C55" w:rsidRDefault="00392F6A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7,5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15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13,5 баллов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Соответствие формы паспорта методическим рекомендациям</w:t>
            </w:r>
          </w:p>
        </w:tc>
        <w:tc>
          <w:tcPr>
            <w:tcW w:w="1701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0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10 баллов</w:t>
            </w:r>
          </w:p>
        </w:tc>
      </w:tr>
      <w:tr w:rsidR="00723E3D" w:rsidRPr="003C7EA2" w:rsidTr="00016DC6">
        <w:tc>
          <w:tcPr>
            <w:tcW w:w="4106" w:type="dxa"/>
            <w:gridSpan w:val="2"/>
          </w:tcPr>
          <w:p w:rsidR="00723E3D" w:rsidRPr="00246C55" w:rsidRDefault="00723E3D" w:rsidP="00016DC6">
            <w:pPr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Итого</w:t>
            </w:r>
          </w:p>
        </w:tc>
        <w:tc>
          <w:tcPr>
            <w:tcW w:w="1701" w:type="dxa"/>
          </w:tcPr>
          <w:p w:rsidR="00723E3D" w:rsidRPr="00246C55" w:rsidRDefault="00392F6A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>
              <w:rPr>
                <w:rFonts w:ascii="Times New Roman" w:hAnsi="Times New Roman" w:cs="Times New Roman"/>
                <w:sz w:val="28"/>
                <w:szCs w:val="29"/>
              </w:rPr>
              <w:t>27</w:t>
            </w:r>
            <w:r w:rsidR="00723E3D">
              <w:rPr>
                <w:rFonts w:ascii="Times New Roman" w:hAnsi="Times New Roman" w:cs="Times New Roman"/>
                <w:sz w:val="28"/>
                <w:szCs w:val="29"/>
              </w:rPr>
              <w:t>,5</w:t>
            </w:r>
          </w:p>
        </w:tc>
        <w:tc>
          <w:tcPr>
            <w:tcW w:w="2274" w:type="dxa"/>
            <w:gridSpan w:val="2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60 баллов</w:t>
            </w:r>
          </w:p>
        </w:tc>
        <w:tc>
          <w:tcPr>
            <w:tcW w:w="1856" w:type="dxa"/>
          </w:tcPr>
          <w:p w:rsidR="00723E3D" w:rsidRPr="00246C55" w:rsidRDefault="00723E3D" w:rsidP="00016DC6">
            <w:pPr>
              <w:jc w:val="center"/>
              <w:rPr>
                <w:rFonts w:ascii="Times New Roman" w:hAnsi="Times New Roman" w:cs="Times New Roman"/>
                <w:sz w:val="28"/>
                <w:szCs w:val="29"/>
              </w:rPr>
            </w:pPr>
            <w:r w:rsidRPr="00246C55">
              <w:rPr>
                <w:rFonts w:ascii="Times New Roman" w:hAnsi="Times New Roman" w:cs="Times New Roman"/>
                <w:sz w:val="28"/>
                <w:szCs w:val="29"/>
              </w:rPr>
              <w:t>48,5 баллов</w:t>
            </w:r>
          </w:p>
        </w:tc>
      </w:tr>
      <w:tr w:rsidR="00723E3D" w:rsidRPr="003C7EA2" w:rsidTr="00016DC6">
        <w:trPr>
          <w:trHeight w:val="533"/>
        </w:trPr>
        <w:tc>
          <w:tcPr>
            <w:tcW w:w="9937" w:type="dxa"/>
            <w:gridSpan w:val="6"/>
          </w:tcPr>
          <w:p w:rsidR="00723E3D" w:rsidRPr="003C7EA2" w:rsidRDefault="00723E3D" w:rsidP="00016DC6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Процент соответствия итоговой (суммарной) оценки критериям оценки</w:t>
            </w:r>
          </w:p>
        </w:tc>
      </w:tr>
      <w:tr w:rsidR="00723E3D" w:rsidRPr="003C7EA2" w:rsidTr="00016DC6">
        <w:trPr>
          <w:trHeight w:val="541"/>
        </w:trPr>
        <w:tc>
          <w:tcPr>
            <w:tcW w:w="2830" w:type="dxa"/>
          </w:tcPr>
          <w:p w:rsidR="00723E3D" w:rsidRPr="003C7EA2" w:rsidRDefault="00723E3D" w:rsidP="00016DC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Высокий</w:t>
            </w:r>
          </w:p>
        </w:tc>
        <w:tc>
          <w:tcPr>
            <w:tcW w:w="3686" w:type="dxa"/>
            <w:gridSpan w:val="3"/>
          </w:tcPr>
          <w:p w:rsidR="00723E3D" w:rsidRPr="003C7EA2" w:rsidRDefault="00723E3D" w:rsidP="00016DC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Средний</w:t>
            </w:r>
          </w:p>
        </w:tc>
        <w:tc>
          <w:tcPr>
            <w:tcW w:w="3421" w:type="dxa"/>
            <w:gridSpan w:val="2"/>
          </w:tcPr>
          <w:p w:rsidR="00723E3D" w:rsidRPr="003C7EA2" w:rsidRDefault="00723E3D" w:rsidP="00016DC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Низкий</w:t>
            </w:r>
          </w:p>
        </w:tc>
      </w:tr>
      <w:tr w:rsidR="00723E3D" w:rsidRPr="003C7EA2" w:rsidTr="00016DC6">
        <w:trPr>
          <w:trHeight w:val="541"/>
        </w:trPr>
        <w:tc>
          <w:tcPr>
            <w:tcW w:w="2830" w:type="dxa"/>
          </w:tcPr>
          <w:p w:rsidR="00723E3D" w:rsidRPr="003C7EA2" w:rsidRDefault="00723E3D" w:rsidP="00016DC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(более 49 баллов)</w:t>
            </w:r>
          </w:p>
        </w:tc>
        <w:tc>
          <w:tcPr>
            <w:tcW w:w="3686" w:type="dxa"/>
            <w:gridSpan w:val="3"/>
          </w:tcPr>
          <w:p w:rsidR="00723E3D" w:rsidRPr="003C7EA2" w:rsidRDefault="00723E3D" w:rsidP="00016DC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(от 40 до 48,5 баллов)</w:t>
            </w:r>
          </w:p>
        </w:tc>
        <w:tc>
          <w:tcPr>
            <w:tcW w:w="3421" w:type="dxa"/>
            <w:gridSpan w:val="2"/>
          </w:tcPr>
          <w:p w:rsidR="00723E3D" w:rsidRPr="003C7EA2" w:rsidRDefault="00723E3D" w:rsidP="00016DC6">
            <w:pPr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  <w:r w:rsidRPr="003C7EA2">
              <w:rPr>
                <w:rFonts w:ascii="Times New Roman" w:hAnsi="Times New Roman" w:cs="Times New Roman"/>
                <w:sz w:val="29"/>
                <w:szCs w:val="29"/>
              </w:rPr>
              <w:t>(менее 40 баллов)</w:t>
            </w:r>
          </w:p>
        </w:tc>
      </w:tr>
    </w:tbl>
    <w:p w:rsidR="00723E3D" w:rsidRPr="003C7EA2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Default="00723E3D" w:rsidP="0072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Оценка качества проработки регионального проекта </w:t>
      </w:r>
      <w:r w:rsidR="00952DA2">
        <w:rPr>
          <w:rFonts w:ascii="Times New Roman" w:hAnsi="Times New Roman" w:cs="Times New Roman"/>
          <w:sz w:val="28"/>
          <w:szCs w:val="28"/>
        </w:rPr>
        <w:t>"Экспорт услуг"</w:t>
      </w:r>
      <w:r w:rsidRPr="003C7EA2">
        <w:rPr>
          <w:rFonts w:ascii="Times New Roman" w:hAnsi="Times New Roman" w:cs="Times New Roman"/>
          <w:sz w:val="29"/>
          <w:szCs w:val="29"/>
        </w:rPr>
        <w:t xml:space="preserve"> - </w:t>
      </w:r>
      <w:r w:rsidR="00952DA2">
        <w:rPr>
          <w:rFonts w:ascii="Times New Roman" w:hAnsi="Times New Roman" w:cs="Times New Roman"/>
          <w:sz w:val="29"/>
          <w:szCs w:val="29"/>
        </w:rPr>
        <w:t>низкая</w:t>
      </w:r>
      <w:r w:rsidRPr="003C7EA2">
        <w:rPr>
          <w:rFonts w:ascii="Times New Roman" w:hAnsi="Times New Roman" w:cs="Times New Roman"/>
          <w:sz w:val="29"/>
          <w:szCs w:val="29"/>
        </w:rPr>
        <w:t>.</w:t>
      </w:r>
    </w:p>
    <w:p w:rsidR="00723E3D" w:rsidRDefault="00723E3D" w:rsidP="00723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723E3D" w:rsidRPr="003C7EA2" w:rsidRDefault="00723E3D" w:rsidP="00723E3D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руководителя департамента </w:t>
      </w:r>
    </w:p>
    <w:p w:rsidR="00723E3D" w:rsidRPr="003C7EA2" w:rsidRDefault="00723E3D" w:rsidP="00723E3D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инвестиций и развития малого </w:t>
      </w:r>
    </w:p>
    <w:p w:rsidR="00723E3D" w:rsidRPr="003C7EA2" w:rsidRDefault="00723E3D" w:rsidP="00723E3D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и среднего предпринимательства </w:t>
      </w:r>
    </w:p>
    <w:p w:rsidR="00723E3D" w:rsidRPr="003C7EA2" w:rsidRDefault="00723E3D" w:rsidP="00723E3D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Краснодарского края, начальник </w:t>
      </w:r>
    </w:p>
    <w:p w:rsidR="0046171A" w:rsidRDefault="00723E3D" w:rsidP="00723E3D">
      <w:r w:rsidRPr="003C7EA2">
        <w:rPr>
          <w:rFonts w:ascii="Times New Roman" w:hAnsi="Times New Roman" w:cs="Times New Roman"/>
          <w:sz w:val="29"/>
          <w:szCs w:val="29"/>
        </w:rPr>
        <w:t>отдела проектного управл</w:t>
      </w:r>
      <w:r w:rsidR="00952DA2">
        <w:rPr>
          <w:rFonts w:ascii="Times New Roman" w:hAnsi="Times New Roman" w:cs="Times New Roman"/>
          <w:sz w:val="29"/>
          <w:szCs w:val="29"/>
        </w:rPr>
        <w:t xml:space="preserve">ения                        </w:t>
      </w:r>
      <w:r w:rsidR="00952DA2">
        <w:rPr>
          <w:rFonts w:ascii="Times New Roman" w:hAnsi="Times New Roman" w:cs="Times New Roman"/>
          <w:sz w:val="29"/>
          <w:szCs w:val="29"/>
        </w:rPr>
        <w:tab/>
      </w:r>
      <w:r w:rsidR="00952DA2">
        <w:rPr>
          <w:rFonts w:ascii="Times New Roman" w:hAnsi="Times New Roman" w:cs="Times New Roman"/>
          <w:sz w:val="29"/>
          <w:szCs w:val="29"/>
        </w:rPr>
        <w:tab/>
      </w:r>
      <w:r w:rsidR="00952DA2">
        <w:rPr>
          <w:rFonts w:ascii="Times New Roman" w:hAnsi="Times New Roman" w:cs="Times New Roman"/>
          <w:sz w:val="29"/>
          <w:szCs w:val="29"/>
        </w:rPr>
        <w:tab/>
      </w:r>
      <w:r w:rsidR="00952DA2">
        <w:rPr>
          <w:rFonts w:ascii="Times New Roman" w:hAnsi="Times New Roman" w:cs="Times New Roman"/>
          <w:sz w:val="29"/>
          <w:szCs w:val="29"/>
        </w:rPr>
        <w:tab/>
        <w:t xml:space="preserve">      </w:t>
      </w:r>
    </w:p>
    <w:sectPr w:rsidR="0046171A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67D56"/>
    <w:rsid w:val="000A5B5F"/>
    <w:rsid w:val="000E06BF"/>
    <w:rsid w:val="00117C7F"/>
    <w:rsid w:val="00144F58"/>
    <w:rsid w:val="00211CDF"/>
    <w:rsid w:val="00392F6A"/>
    <w:rsid w:val="003B4651"/>
    <w:rsid w:val="0046171A"/>
    <w:rsid w:val="00487EE4"/>
    <w:rsid w:val="004F3B6A"/>
    <w:rsid w:val="00546813"/>
    <w:rsid w:val="00685BC5"/>
    <w:rsid w:val="006951D8"/>
    <w:rsid w:val="006F4345"/>
    <w:rsid w:val="00723E3D"/>
    <w:rsid w:val="00752340"/>
    <w:rsid w:val="00815558"/>
    <w:rsid w:val="0083293A"/>
    <w:rsid w:val="008412AF"/>
    <w:rsid w:val="00851501"/>
    <w:rsid w:val="00952DA2"/>
    <w:rsid w:val="009D558D"/>
    <w:rsid w:val="00AD6D13"/>
    <w:rsid w:val="00B82EFB"/>
    <w:rsid w:val="00C33848"/>
    <w:rsid w:val="00E9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2</cp:revision>
  <cp:lastPrinted>2019-05-14T15:29:00Z</cp:lastPrinted>
  <dcterms:created xsi:type="dcterms:W3CDTF">2019-10-16T08:06:00Z</dcterms:created>
  <dcterms:modified xsi:type="dcterms:W3CDTF">2019-10-16T08:06:00Z</dcterms:modified>
</cp:coreProperties>
</file>